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42FE" w:rsidRPr="00D373EF" w:rsidRDefault="001642FE" w:rsidP="0040240E">
      <w:pPr>
        <w:pStyle w:val="NormalWeb"/>
        <w:ind w:firstLine="709"/>
        <w:jc w:val="center"/>
      </w:pPr>
      <w:r w:rsidRPr="00D373EF">
        <w:rPr>
          <w:rStyle w:val="Strong"/>
        </w:rPr>
        <w:t>OPINION</w:t>
      </w:r>
      <w:r w:rsidR="00BA172E" w:rsidRPr="00D373EF">
        <w:br/>
        <w:t xml:space="preserve">by Assoc. Prof. </w:t>
      </w:r>
      <w:r w:rsidRPr="00D373EF">
        <w:t>Valeriy Radoslavov Parlikov,</w:t>
      </w:r>
      <w:r w:rsidR="00BA172E" w:rsidRPr="00D373EF">
        <w:t xml:space="preserve"> </w:t>
      </w:r>
      <w:r w:rsidR="00BA172E" w:rsidRPr="00D373EF">
        <w:rPr>
          <w:lang w:val="en-US"/>
        </w:rPr>
        <w:t>PhD</w:t>
      </w:r>
      <w:r w:rsidRPr="00D373EF">
        <w:br/>
        <w:t>Paisii Hilendarski University of Plovdiv,</w:t>
      </w:r>
      <w:r w:rsidRPr="00D373EF">
        <w:br/>
        <w:t xml:space="preserve">Professional </w:t>
      </w:r>
      <w:r w:rsidR="00582D5A" w:rsidRPr="00D373EF">
        <w:rPr>
          <w:lang w:val="en-US"/>
        </w:rPr>
        <w:t>f</w:t>
      </w:r>
      <w:r w:rsidRPr="00D373EF">
        <w:t>ield 8.4</w:t>
      </w:r>
      <w:r w:rsidR="00E95787" w:rsidRPr="00D373EF">
        <w:rPr>
          <w:lang w:val="en-US"/>
        </w:rPr>
        <w:t>.</w:t>
      </w:r>
      <w:r w:rsidRPr="00D373EF">
        <w:t xml:space="preserve"> Theatre and Film Art</w:t>
      </w:r>
      <w:r w:rsidR="001A7607" w:rsidRPr="00D373EF">
        <w:rPr>
          <w:lang w:val="en-US"/>
        </w:rPr>
        <w:t>s</w:t>
      </w:r>
      <w:r w:rsidRPr="00D373EF">
        <w:t>,</w:t>
      </w:r>
      <w:r w:rsidRPr="00D373EF">
        <w:br/>
        <w:t>regarding PhD candidate Vanya Toshkova Petkova</w:t>
      </w:r>
    </w:p>
    <w:p w:rsidR="001A7607" w:rsidRPr="00D373EF" w:rsidRDefault="001A7607" w:rsidP="0040240E">
      <w:pPr>
        <w:pStyle w:val="NormalWeb"/>
        <w:ind w:firstLine="709"/>
        <w:jc w:val="center"/>
      </w:pPr>
    </w:p>
    <w:p w:rsidR="0025083D" w:rsidRPr="00D373EF" w:rsidRDefault="001642FE" w:rsidP="003B6273">
      <w:pPr>
        <w:pStyle w:val="NormalWeb"/>
        <w:ind w:firstLine="709"/>
        <w:jc w:val="both"/>
        <w:rPr>
          <w:lang w:val="en-US"/>
        </w:rPr>
      </w:pPr>
      <w:r w:rsidRPr="00D373EF">
        <w:t>As part of the procedure for acquiring the edu</w:t>
      </w:r>
      <w:r w:rsidR="00582D5A" w:rsidRPr="00D373EF">
        <w:t xml:space="preserve">cational and scientific degree </w:t>
      </w:r>
      <w:r w:rsidR="00582D5A" w:rsidRPr="00D373EF">
        <w:rPr>
          <w:lang w:val="en-US"/>
        </w:rPr>
        <w:t>“</w:t>
      </w:r>
      <w:r w:rsidR="00582D5A" w:rsidRPr="00D373EF">
        <w:t>Doctor</w:t>
      </w:r>
      <w:r w:rsidR="00582D5A" w:rsidRPr="00D373EF">
        <w:rPr>
          <w:lang w:val="en-US"/>
        </w:rPr>
        <w:t>”</w:t>
      </w:r>
      <w:r w:rsidRPr="00D373EF">
        <w:t xml:space="preserve">, the dissertation entitled </w:t>
      </w:r>
      <w:r w:rsidR="00582D5A" w:rsidRPr="00D373EF">
        <w:rPr>
          <w:rStyle w:val="Emphasis"/>
        </w:rPr>
        <w:t>Comedy under</w:t>
      </w:r>
      <w:r w:rsidRPr="00D373EF">
        <w:rPr>
          <w:rStyle w:val="Emphasis"/>
        </w:rPr>
        <w:t xml:space="preserve"> Social</w:t>
      </w:r>
      <w:r w:rsidR="00582D5A" w:rsidRPr="00D373EF">
        <w:rPr>
          <w:rStyle w:val="Emphasis"/>
        </w:rPr>
        <w:t>ism: Playing with the Political</w:t>
      </w:r>
      <w:r w:rsidRPr="00D373EF">
        <w:t xml:space="preserve"> has been submitted for analysis. All references are to the cited academic work.</w:t>
      </w:r>
      <w:r w:rsidR="003B6273" w:rsidRPr="00D373EF">
        <w:rPr>
          <w:lang w:val="en-US"/>
        </w:rPr>
        <w:t xml:space="preserve"> </w:t>
      </w:r>
    </w:p>
    <w:p w:rsidR="001642FE" w:rsidRPr="00D373EF" w:rsidRDefault="001642FE" w:rsidP="003B6273">
      <w:pPr>
        <w:pStyle w:val="NormalWeb"/>
        <w:ind w:firstLine="709"/>
        <w:jc w:val="both"/>
      </w:pPr>
      <w:r w:rsidRPr="00D373EF">
        <w:t xml:space="preserve">From the presented analysis, it is understood that theatricality is both </w:t>
      </w:r>
      <w:r w:rsidRPr="00D373EF">
        <w:rPr>
          <w:rStyle w:val="Strong"/>
          <w:b w:val="0"/>
        </w:rPr>
        <w:t>played</w:t>
      </w:r>
      <w:r w:rsidR="00ED720E" w:rsidRPr="00D373EF">
        <w:rPr>
          <w:rStyle w:val="FootnoteReference"/>
          <w:bCs/>
        </w:rPr>
        <w:footnoteReference w:id="1"/>
      </w:r>
      <w:r w:rsidRPr="00D373EF">
        <w:t xml:space="preserve"> (within its own convention, where it is to be acknowledged as the non-truth of everyday life) and a </w:t>
      </w:r>
      <w:r w:rsidRPr="00D373EF">
        <w:rPr>
          <w:rStyle w:val="Strong"/>
          <w:b w:val="0"/>
        </w:rPr>
        <w:t>performative social strategy</w:t>
      </w:r>
      <w:r w:rsidRPr="00D373EF">
        <w:t xml:space="preserve"> (of attraction and repulsion of events within the realm of significa</w:t>
      </w:r>
      <w:r w:rsidR="00FA14E5" w:rsidRPr="00D373EF">
        <w:t xml:space="preserve">nce for those who perceive the </w:t>
      </w:r>
      <w:r w:rsidRPr="00D373EF">
        <w:rPr>
          <w:i/>
        </w:rPr>
        <w:t>thing</w:t>
      </w:r>
      <w:r w:rsidRPr="00D373EF">
        <w:t xml:space="preserve"> as happening). Thus, </w:t>
      </w:r>
      <w:r w:rsidRPr="00D373EF">
        <w:rPr>
          <w:rStyle w:val="Strong"/>
          <w:b w:val="0"/>
        </w:rPr>
        <w:t>coexistence</w:t>
      </w:r>
      <w:r w:rsidRPr="00D373EF">
        <w:t xml:space="preserve"> (as a kind of echo from the world of being, in its more truthful becoming, simply agreed upon as being shared in mutual understanding) becomes a game and a deliberate artif</w:t>
      </w:r>
      <w:r w:rsidR="0040240E" w:rsidRPr="00D373EF">
        <w:t>iciality –</w:t>
      </w:r>
      <w:r w:rsidRPr="00D373EF">
        <w:t xml:space="preserve"> </w:t>
      </w:r>
      <w:r w:rsidR="0040240E" w:rsidRPr="00D373EF">
        <w:t>i</w:t>
      </w:r>
      <w:r w:rsidRPr="00D373EF">
        <w:t xml:space="preserve">t is </w:t>
      </w:r>
      <w:r w:rsidRPr="00D373EF">
        <w:rPr>
          <w:rStyle w:val="Strong"/>
          <w:b w:val="0"/>
        </w:rPr>
        <w:t>phantasmagorically constructed</w:t>
      </w:r>
      <w:r w:rsidRPr="00D373EF">
        <w:rPr>
          <w:b/>
        </w:rPr>
        <w:t xml:space="preserve"> </w:t>
      </w:r>
      <w:r w:rsidRPr="00D373EF">
        <w:t>(</w:t>
      </w:r>
      <w:r w:rsidR="00FA14E5" w:rsidRPr="00D373EF">
        <w:t xml:space="preserve">that it is, and that </w:t>
      </w:r>
      <w:r w:rsidRPr="00D373EF">
        <w:rPr>
          <w:i/>
        </w:rPr>
        <w:t>this-something</w:t>
      </w:r>
      <w:r w:rsidRPr="00D373EF">
        <w:t xml:space="preserve"> might be so).</w:t>
      </w:r>
      <w:r w:rsidR="003B6273" w:rsidRPr="00D373EF">
        <w:rPr>
          <w:lang w:val="en-US"/>
        </w:rPr>
        <w:t xml:space="preserve"> </w:t>
      </w:r>
      <w:r w:rsidRPr="00D373EF">
        <w:t xml:space="preserve">Life is </w:t>
      </w:r>
      <w:r w:rsidRPr="00D373EF">
        <w:rPr>
          <w:rStyle w:val="Strong"/>
          <w:b w:val="0"/>
        </w:rPr>
        <w:t>comically performed</w:t>
      </w:r>
      <w:r w:rsidRPr="00D373EF">
        <w:t xml:space="preserve"> (in terms of a deviation from the essence of truly living in accordance with the truth of the absolute), a </w:t>
      </w:r>
      <w:r w:rsidRPr="00D373EF">
        <w:rPr>
          <w:rStyle w:val="Strong"/>
          <w:b w:val="0"/>
        </w:rPr>
        <w:t>non-serious meaning-making</w:t>
      </w:r>
      <w:r w:rsidRPr="00D373EF">
        <w:t xml:space="preserve"> (paradoxically referencing dea</w:t>
      </w:r>
      <w:r w:rsidR="0040240E" w:rsidRPr="00D373EF">
        <w:t>th, deprivation, and the camps –</w:t>
      </w:r>
      <w:r w:rsidRPr="00D373EF">
        <w:t xml:space="preserve"> all marking features of socialism, along with the enthusiasm of </w:t>
      </w:r>
      <w:r w:rsidR="00FA14E5" w:rsidRPr="00D373EF">
        <w:rPr>
          <w:lang w:val="en-US"/>
        </w:rPr>
        <w:t>H</w:t>
      </w:r>
      <w:r w:rsidRPr="00D373EF">
        <w:t>ainboaz).</w:t>
      </w:r>
      <w:r w:rsidR="003B6273" w:rsidRPr="00D373EF">
        <w:rPr>
          <w:lang w:val="en-US"/>
        </w:rPr>
        <w:t xml:space="preserve"> </w:t>
      </w:r>
      <w:r w:rsidRPr="00D373EF">
        <w:t>There is no division between th</w:t>
      </w:r>
      <w:r w:rsidR="0040240E" w:rsidRPr="00D373EF">
        <w:t>e everyday and the spectacular –</w:t>
      </w:r>
      <w:r w:rsidRPr="00D373EF">
        <w:t xml:space="preserve"> </w:t>
      </w:r>
      <w:r w:rsidRPr="00D373EF">
        <w:rPr>
          <w:rStyle w:val="Strong"/>
          <w:b w:val="0"/>
        </w:rPr>
        <w:t>communication becomes a social ritual of mismatches</w:t>
      </w:r>
      <w:r w:rsidRPr="00D373EF">
        <w:t xml:space="preserve">, limited by ideology in a topos of its predetermined nature (that it will be an artificiality of liveliness, not fully lived), and thus is merely </w:t>
      </w:r>
      <w:r w:rsidRPr="00D373EF">
        <w:rPr>
          <w:rStyle w:val="Strong"/>
          <w:b w:val="0"/>
        </w:rPr>
        <w:t>a matter of publicity</w:t>
      </w:r>
      <w:r w:rsidRPr="00D373EF">
        <w:t xml:space="preserve">, not of the </w:t>
      </w:r>
      <w:r w:rsidRPr="00D373EF">
        <w:rPr>
          <w:rStyle w:val="Emphasis"/>
        </w:rPr>
        <w:t>thing-being-said</w:t>
      </w:r>
      <w:r w:rsidRPr="00D373EF">
        <w:t xml:space="preserve"> (the saying that is said by the speaker about it).</w:t>
      </w:r>
      <w:r w:rsidR="003B6273" w:rsidRPr="00D373EF">
        <w:rPr>
          <w:lang w:val="en-US"/>
        </w:rPr>
        <w:t xml:space="preserve"> </w:t>
      </w:r>
      <w:r w:rsidRPr="00D373EF">
        <w:t>Due to the dichotomy of “contemporary aesthetics”</w:t>
      </w:r>
      <w:r w:rsidR="00ED720E" w:rsidRPr="00D373EF">
        <w:rPr>
          <w:rStyle w:val="FootnoteReference"/>
        </w:rPr>
        <w:footnoteReference w:id="2"/>
      </w:r>
      <w:r w:rsidRPr="00D373EF">
        <w:t xml:space="preserve"> (cf. the concept of the aesthetic in Baumgarten/Kant/Hegel and the theoretical elaborations by Adorno and Iser), the ideological is structurally infused by aesthetic conventionality. Thus, the </w:t>
      </w:r>
      <w:r w:rsidRPr="00D373EF">
        <w:rPr>
          <w:rStyle w:val="Strong"/>
          <w:b w:val="0"/>
        </w:rPr>
        <w:t>political is embedded in the materiality of the aesthetic</w:t>
      </w:r>
      <w:r w:rsidRPr="00D373EF">
        <w:rPr>
          <w:b/>
        </w:rPr>
        <w:t xml:space="preserve"> </w:t>
      </w:r>
      <w:r w:rsidRPr="00D373EF">
        <w:t xml:space="preserve">(alongside its theorization, factuality, construction, etc.). Here, it is </w:t>
      </w:r>
      <w:r w:rsidRPr="00D373EF">
        <w:rPr>
          <w:rStyle w:val="Emphasis"/>
        </w:rPr>
        <w:t>played with</w:t>
      </w:r>
      <w:r w:rsidR="0040240E" w:rsidRPr="00D373EF">
        <w:t xml:space="preserve"> –</w:t>
      </w:r>
      <w:r w:rsidRPr="00D373EF">
        <w:t xml:space="preserve"> </w:t>
      </w:r>
      <w:r w:rsidR="0040240E" w:rsidRPr="00D373EF">
        <w:t>i</w:t>
      </w:r>
      <w:r w:rsidRPr="00D373EF">
        <w:t xml:space="preserve">ts conceptuality becomes a game, and the ideological turns into the </w:t>
      </w:r>
      <w:r w:rsidRPr="00D373EF">
        <w:rPr>
          <w:rStyle w:val="Strong"/>
          <w:b w:val="0"/>
        </w:rPr>
        <w:t>protocol of the game-communication</w:t>
      </w:r>
      <w:r w:rsidRPr="00D373EF">
        <w:t xml:space="preserve"> (insofar as it is aestheticized-in-the-becoming).</w:t>
      </w:r>
      <w:r w:rsidR="003B6273" w:rsidRPr="00D373EF">
        <w:rPr>
          <w:lang w:val="en-US"/>
        </w:rPr>
        <w:t xml:space="preserve"> </w:t>
      </w:r>
      <w:r w:rsidRPr="00D373EF">
        <w:t xml:space="preserve">The game is played as something </w:t>
      </w:r>
      <w:r w:rsidRPr="00D373EF">
        <w:rPr>
          <w:rStyle w:val="Strong"/>
          <w:b w:val="0"/>
        </w:rPr>
        <w:t>external to itself</w:t>
      </w:r>
      <w:r w:rsidRPr="00D373EF">
        <w:t xml:space="preserve"> (whereas </w:t>
      </w:r>
      <w:r w:rsidRPr="00D373EF">
        <w:rPr>
          <w:rStyle w:val="Emphasis"/>
        </w:rPr>
        <w:t>in-itself</w:t>
      </w:r>
      <w:r w:rsidRPr="00D373EF">
        <w:t xml:space="preserve"> it is merely a simple publicity of significance for those communicating</w:t>
      </w:r>
      <w:r w:rsidR="00ED720E" w:rsidRPr="00D373EF">
        <w:rPr>
          <w:rStyle w:val="FootnoteReference"/>
        </w:rPr>
        <w:footnoteReference w:id="3"/>
      </w:r>
      <w:r w:rsidRPr="00D373EF">
        <w:t xml:space="preserve">). The </w:t>
      </w:r>
      <w:r w:rsidRPr="00D373EF">
        <w:rPr>
          <w:rStyle w:val="Strong"/>
          <w:b w:val="0"/>
        </w:rPr>
        <w:t>explicit-performative</w:t>
      </w:r>
      <w:r w:rsidRPr="00D373EF">
        <w:t xml:space="preserve"> is therefore to be understood as </w:t>
      </w:r>
      <w:r w:rsidRPr="00D373EF">
        <w:rPr>
          <w:rStyle w:val="Strong"/>
          <w:b w:val="0"/>
        </w:rPr>
        <w:t>artificiality within artificiality</w:t>
      </w:r>
      <w:r w:rsidRPr="00D373EF">
        <w:t>, and thus as not becoming any actual reality</w:t>
      </w:r>
      <w:r w:rsidR="00ED720E" w:rsidRPr="00D373EF">
        <w:rPr>
          <w:rStyle w:val="FootnoteReference"/>
        </w:rPr>
        <w:footnoteReference w:id="4"/>
      </w:r>
      <w:r w:rsidRPr="00D373EF">
        <w:t>.</w:t>
      </w:r>
      <w:r w:rsidR="003B6273" w:rsidRPr="00D373EF">
        <w:rPr>
          <w:lang w:val="en-US"/>
        </w:rPr>
        <w:t xml:space="preserve"> </w:t>
      </w:r>
      <w:r w:rsidRPr="00D373EF">
        <w:t>If through speakability no unified reality of the spoken thing is asserted for the speakers (inasmuch as the imagined is in a mode of intense solitude, hence its validi</w:t>
      </w:r>
      <w:r w:rsidR="0040240E" w:rsidRPr="00D373EF">
        <w:t>ty is naturally to be “played” –</w:t>
      </w:r>
      <w:r w:rsidRPr="00D373EF">
        <w:t xml:space="preserve"> within the rules of making it proper and normal), what then gives grounds for the applicability of the introduced mental tools to theatre (since it must sustain its own play within itself as in a recipr</w:t>
      </w:r>
      <w:r w:rsidR="0040240E" w:rsidRPr="00D373EF">
        <w:t>ocal relation to its otherness –</w:t>
      </w:r>
      <w:r w:rsidRPr="00D373EF">
        <w:t xml:space="preserve"> otherwise it ceases to be, at least in its indicated </w:t>
      </w:r>
      <w:r w:rsidRPr="00D373EF">
        <w:rPr>
          <w:rStyle w:val="Emphasis"/>
        </w:rPr>
        <w:t>being</w:t>
      </w:r>
      <w:r w:rsidRPr="00D373EF">
        <w:t>)?</w:t>
      </w:r>
      <w:r w:rsidR="003B6273" w:rsidRPr="00D373EF">
        <w:rPr>
          <w:lang w:val="en-US"/>
        </w:rPr>
        <w:t xml:space="preserve"> </w:t>
      </w:r>
      <w:r w:rsidRPr="00D373EF">
        <w:t xml:space="preserve">Isn’t there a risk that the arbitrariness of speculation always produces a </w:t>
      </w:r>
      <w:r w:rsidRPr="00D373EF">
        <w:rPr>
          <w:rStyle w:val="Strong"/>
          <w:b w:val="0"/>
        </w:rPr>
        <w:t>segregated reality</w:t>
      </w:r>
      <w:r w:rsidRPr="00D373EF">
        <w:t xml:space="preserve">, according to the technology of perceiving what is becoming (which also shapes its </w:t>
      </w:r>
      <w:r w:rsidRPr="00D373EF">
        <w:rPr>
          <w:rStyle w:val="Emphasis"/>
        </w:rPr>
        <w:t>imaging</w:t>
      </w:r>
      <w:r w:rsidRPr="00D373EF">
        <w:t xml:space="preserve">)? And if that is so for any revelation of becoming, </w:t>
      </w:r>
      <w:r w:rsidRPr="00D373EF">
        <w:rPr>
          <w:rStyle w:val="Strong"/>
          <w:b w:val="0"/>
        </w:rPr>
        <w:t>which mode of the become can claim its credibility</w:t>
      </w:r>
      <w:r w:rsidRPr="00D373EF">
        <w:rPr>
          <w:b/>
        </w:rPr>
        <w:t xml:space="preserve"> </w:t>
      </w:r>
      <w:r w:rsidRPr="00D373EF">
        <w:t>for those undergoing it, if the authority of statements is not institutionalized by the meaningfulness of their communication? (And thus, even if lawful, the authority of saying seems unethical and forces a kind of meaningfulness from the position of being-together.)</w:t>
      </w:r>
      <w:r w:rsidR="003B6273" w:rsidRPr="00D373EF">
        <w:rPr>
          <w:lang w:val="en-US"/>
        </w:rPr>
        <w:t xml:space="preserve"> </w:t>
      </w:r>
      <w:r w:rsidRPr="00D373EF">
        <w:t xml:space="preserve">The </w:t>
      </w:r>
      <w:r w:rsidRPr="00D373EF">
        <w:rPr>
          <w:rStyle w:val="Strong"/>
          <w:b w:val="0"/>
        </w:rPr>
        <w:lastRenderedPageBreak/>
        <w:t>withdrawal of trust</w:t>
      </w:r>
      <w:r w:rsidRPr="00D373EF">
        <w:t xml:space="preserve"> from the </w:t>
      </w:r>
      <w:r w:rsidRPr="00D373EF">
        <w:rPr>
          <w:rStyle w:val="Strong"/>
          <w:b w:val="0"/>
        </w:rPr>
        <w:t>communicable aspect of theatrical “historicism”</w:t>
      </w:r>
      <w:r w:rsidRPr="00D373EF">
        <w:t xml:space="preserve"> (as the conceptual site that calculates the empirical nature of what is said withi</w:t>
      </w:r>
      <w:r w:rsidR="0040240E" w:rsidRPr="00D373EF">
        <w:t>n its topos of intelligibility –</w:t>
      </w:r>
      <w:r w:rsidRPr="00D373EF">
        <w:t xml:space="preserve"> namely, that there is a meaningful authority to what is speakable) opens up a </w:t>
      </w:r>
      <w:r w:rsidRPr="00D373EF">
        <w:rPr>
          <w:rStyle w:val="Strong"/>
          <w:b w:val="0"/>
        </w:rPr>
        <w:t>mental gap</w:t>
      </w:r>
      <w:r w:rsidRPr="00D373EF">
        <w:t xml:space="preserve"> for questioning whether we are, in fact, </w:t>
      </w:r>
      <w:r w:rsidRPr="00D373EF">
        <w:rPr>
          <w:rStyle w:val="Strong"/>
          <w:b w:val="0"/>
        </w:rPr>
        <w:t>“reactivating”</w:t>
      </w:r>
      <w:r w:rsidR="00ED720E" w:rsidRPr="00D373EF">
        <w:rPr>
          <w:rStyle w:val="FootnoteReference"/>
          <w:bCs/>
        </w:rPr>
        <w:footnoteReference w:id="5"/>
      </w:r>
      <w:r w:rsidRPr="00D373EF">
        <w:t xml:space="preserve"> the thing-in-what-is-said at all, or whether we are simply observing our own reactions to a </w:t>
      </w:r>
      <w:r w:rsidRPr="00D373EF">
        <w:rPr>
          <w:rStyle w:val="Strong"/>
          <w:b w:val="0"/>
        </w:rPr>
        <w:t>non-shareable personal thing</w:t>
      </w:r>
      <w:r w:rsidRPr="00D373EF">
        <w:t xml:space="preserve"> (if, in this way, the theatrical becomes </w:t>
      </w:r>
      <w:r w:rsidRPr="00D373EF">
        <w:rPr>
          <w:rStyle w:val="Strong"/>
          <w:b w:val="0"/>
        </w:rPr>
        <w:t>unending</w:t>
      </w:r>
      <w:r w:rsidRPr="00D373EF">
        <w:t>,</w:t>
      </w:r>
      <w:r w:rsidR="0040240E" w:rsidRPr="00D373EF">
        <w:t xml:space="preserve"> and its phenomena –</w:t>
      </w:r>
      <w:r w:rsidRPr="00D373EF">
        <w:t xml:space="preserve"> things that </w:t>
      </w:r>
      <w:r w:rsidRPr="00D373EF">
        <w:rPr>
          <w:rStyle w:val="Strong"/>
          <w:b w:val="0"/>
        </w:rPr>
        <w:t>become through their being lifted</w:t>
      </w:r>
      <w:r w:rsidRPr="00D373EF">
        <w:t xml:space="preserve"> from the realm of meaningfully said things, as an attempt at our mutual accord), </w:t>
      </w:r>
      <w:r w:rsidRPr="00D373EF">
        <w:rPr>
          <w:rStyle w:val="Strong"/>
          <w:b w:val="0"/>
        </w:rPr>
        <w:t>framed</w:t>
      </w:r>
      <w:r w:rsidRPr="00D373EF">
        <w:t xml:space="preserve"> (and thus discovered) </w:t>
      </w:r>
      <w:r w:rsidRPr="00D373EF">
        <w:rPr>
          <w:rStyle w:val="Strong"/>
          <w:b w:val="0"/>
        </w:rPr>
        <w:t>by the foreignness of what is historicized</w:t>
      </w:r>
      <w:r w:rsidR="0040240E" w:rsidRPr="00D373EF">
        <w:t>.</w:t>
      </w:r>
    </w:p>
    <w:p w:rsidR="001642FE" w:rsidRPr="00D373EF" w:rsidRDefault="001642FE" w:rsidP="00A26D35">
      <w:pPr>
        <w:spacing w:before="100" w:beforeAutospacing="1" w:after="100" w:afterAutospacing="1" w:line="240" w:lineRule="auto"/>
        <w:ind w:firstLine="709"/>
        <w:jc w:val="both"/>
        <w:rPr>
          <w:rFonts w:ascii="Times New Roman" w:eastAsia="Times New Roman" w:hAnsi="Times New Roman" w:cs="Times New Roman"/>
          <w:sz w:val="24"/>
          <w:szCs w:val="24"/>
          <w:lang w:eastAsia="bg-BG"/>
        </w:rPr>
      </w:pPr>
      <w:r w:rsidRPr="00D373EF">
        <w:rPr>
          <w:rFonts w:ascii="Times New Roman" w:eastAsia="Times New Roman" w:hAnsi="Times New Roman" w:cs="Times New Roman"/>
          <w:sz w:val="24"/>
          <w:szCs w:val="24"/>
          <w:lang w:eastAsia="bg-BG"/>
        </w:rPr>
        <w:t xml:space="preserve">In the </w:t>
      </w:r>
      <w:r w:rsidRPr="00D373EF">
        <w:rPr>
          <w:rFonts w:ascii="Times New Roman" w:eastAsia="Times New Roman" w:hAnsi="Times New Roman" w:cs="Times New Roman"/>
          <w:bCs/>
          <w:sz w:val="24"/>
          <w:szCs w:val="24"/>
          <w:lang w:eastAsia="bg-BG"/>
        </w:rPr>
        <w:t>blurred boundaries of the ethical code of communication</w:t>
      </w:r>
      <w:r w:rsidRPr="00D373EF">
        <w:rPr>
          <w:rFonts w:ascii="Times New Roman" w:eastAsia="Times New Roman" w:hAnsi="Times New Roman" w:cs="Times New Roman"/>
          <w:sz w:val="24"/>
          <w:szCs w:val="24"/>
          <w:lang w:eastAsia="bg-BG"/>
        </w:rPr>
        <w:t xml:space="preserve">, it seems to become possible for </w:t>
      </w:r>
      <w:r w:rsidRPr="00D373EF">
        <w:rPr>
          <w:rFonts w:ascii="Times New Roman" w:eastAsia="Times New Roman" w:hAnsi="Times New Roman" w:cs="Times New Roman"/>
          <w:bCs/>
          <w:sz w:val="24"/>
          <w:szCs w:val="24"/>
          <w:lang w:eastAsia="bg-BG"/>
        </w:rPr>
        <w:t>statements to reflect upon one another</w:t>
      </w:r>
      <w:r w:rsidRPr="00D373EF">
        <w:rPr>
          <w:rFonts w:ascii="Times New Roman" w:eastAsia="Times New Roman" w:hAnsi="Times New Roman" w:cs="Times New Roman"/>
          <w:sz w:val="24"/>
          <w:szCs w:val="24"/>
          <w:lang w:eastAsia="bg-BG"/>
        </w:rPr>
        <w:t xml:space="preserve"> (since they are emissions that belong to no one, and are the possession of meaning itself). But when it comes to the </w:t>
      </w:r>
      <w:r w:rsidRPr="00D373EF">
        <w:rPr>
          <w:rFonts w:ascii="Times New Roman" w:eastAsia="Times New Roman" w:hAnsi="Times New Roman" w:cs="Times New Roman"/>
          <w:bCs/>
          <w:sz w:val="24"/>
          <w:szCs w:val="24"/>
          <w:lang w:eastAsia="bg-BG"/>
        </w:rPr>
        <w:t>subjectivity of what is being communicated</w:t>
      </w:r>
      <w:r w:rsidRPr="00D373EF">
        <w:rPr>
          <w:rFonts w:ascii="Times New Roman" w:eastAsia="Times New Roman" w:hAnsi="Times New Roman" w:cs="Times New Roman"/>
          <w:sz w:val="24"/>
          <w:szCs w:val="24"/>
          <w:lang w:eastAsia="bg-BG"/>
        </w:rPr>
        <w:t xml:space="preserve">, it remains unclear how works will be read </w:t>
      </w:r>
      <w:r w:rsidRPr="00D373EF">
        <w:rPr>
          <w:rFonts w:ascii="Times New Roman" w:eastAsia="Times New Roman" w:hAnsi="Times New Roman" w:cs="Times New Roman"/>
          <w:bCs/>
          <w:sz w:val="24"/>
          <w:szCs w:val="24"/>
          <w:lang w:eastAsia="bg-BG"/>
        </w:rPr>
        <w:t>in relation to one another</w:t>
      </w:r>
      <w:r w:rsidR="00ED720E" w:rsidRPr="00D373EF">
        <w:rPr>
          <w:rStyle w:val="FootnoteReference"/>
          <w:rFonts w:ascii="Times New Roman" w:eastAsia="Times New Roman" w:hAnsi="Times New Roman" w:cs="Times New Roman"/>
          <w:bCs/>
          <w:sz w:val="24"/>
          <w:szCs w:val="24"/>
          <w:lang w:eastAsia="bg-BG"/>
        </w:rPr>
        <w:footnoteReference w:id="6"/>
      </w:r>
      <w:r w:rsidRPr="00D373EF">
        <w:rPr>
          <w:rFonts w:ascii="Times New Roman" w:eastAsia="Times New Roman" w:hAnsi="Times New Roman" w:cs="Times New Roman"/>
          <w:sz w:val="24"/>
          <w:szCs w:val="24"/>
          <w:lang w:eastAsia="bg-BG"/>
        </w:rPr>
        <w:t xml:space="preserve"> (in</w:t>
      </w:r>
      <w:r w:rsidR="0040240E" w:rsidRPr="00D373EF">
        <w:rPr>
          <w:rFonts w:ascii="Times New Roman" w:eastAsia="Times New Roman" w:hAnsi="Times New Roman" w:cs="Times New Roman"/>
          <w:sz w:val="24"/>
          <w:szCs w:val="24"/>
          <w:lang w:eastAsia="bg-BG"/>
        </w:rPr>
        <w:t xml:space="preserve"> what freedom of conceptuality –</w:t>
      </w:r>
      <w:r w:rsidRPr="00D373EF">
        <w:rPr>
          <w:rFonts w:ascii="Times New Roman" w:eastAsia="Times New Roman" w:hAnsi="Times New Roman" w:cs="Times New Roman"/>
          <w:sz w:val="24"/>
          <w:szCs w:val="24"/>
          <w:lang w:eastAsia="bg-BG"/>
        </w:rPr>
        <w:t xml:space="preserve"> for which the mass of statements constitutes a kind of organization, a “text” possessing subjectivity only through its </w:t>
      </w:r>
      <w:r w:rsidRPr="00D373EF">
        <w:rPr>
          <w:rFonts w:ascii="Times New Roman" w:eastAsia="Times New Roman" w:hAnsi="Times New Roman" w:cs="Times New Roman"/>
          <w:bCs/>
          <w:sz w:val="24"/>
          <w:szCs w:val="24"/>
          <w:lang w:eastAsia="bg-BG"/>
        </w:rPr>
        <w:t>resistance to being understood</w:t>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bCs/>
          <w:sz w:val="24"/>
          <w:szCs w:val="24"/>
          <w:lang w:eastAsia="bg-BG"/>
        </w:rPr>
        <w:t>Freedom</w:t>
      </w:r>
      <w:r w:rsidRPr="00D373EF">
        <w:rPr>
          <w:rFonts w:ascii="Times New Roman" w:eastAsia="Times New Roman" w:hAnsi="Times New Roman" w:cs="Times New Roman"/>
          <w:sz w:val="24"/>
          <w:szCs w:val="24"/>
          <w:lang w:eastAsia="bg-BG"/>
        </w:rPr>
        <w:t xml:space="preserve"> (in its mode as the capacity for de</w:t>
      </w:r>
      <w:r w:rsidR="0040240E" w:rsidRPr="00D373EF">
        <w:rPr>
          <w:rFonts w:ascii="Times New Roman" w:eastAsia="Times New Roman" w:hAnsi="Times New Roman" w:cs="Times New Roman"/>
          <w:sz w:val="24"/>
          <w:szCs w:val="24"/>
          <w:lang w:eastAsia="bg-BG"/>
        </w:rPr>
        <w:t>siring, according to Kant, and –</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sz w:val="24"/>
          <w:szCs w:val="24"/>
          <w:lang w:eastAsia="bg-BG"/>
        </w:rPr>
        <w:t>in this case –</w:t>
      </w:r>
      <w:r w:rsidRPr="00D373EF">
        <w:rPr>
          <w:rFonts w:ascii="Times New Roman" w:eastAsia="Times New Roman" w:hAnsi="Times New Roman" w:cs="Times New Roman"/>
          <w:sz w:val="24"/>
          <w:szCs w:val="24"/>
          <w:lang w:eastAsia="bg-BG"/>
        </w:rPr>
        <w:t xml:space="preserve"> as something </w:t>
      </w:r>
      <w:r w:rsidRPr="00D373EF">
        <w:rPr>
          <w:rFonts w:ascii="Times New Roman" w:eastAsia="Times New Roman" w:hAnsi="Times New Roman" w:cs="Times New Roman"/>
          <w:bCs/>
          <w:sz w:val="24"/>
          <w:szCs w:val="24"/>
          <w:lang w:eastAsia="bg-BG"/>
        </w:rPr>
        <w:t>inapplicable to the textuality of what is said</w:t>
      </w:r>
      <w:r w:rsidRPr="00D373EF">
        <w:rPr>
          <w:rFonts w:ascii="Times New Roman" w:eastAsia="Times New Roman" w:hAnsi="Times New Roman" w:cs="Times New Roman"/>
          <w:sz w:val="24"/>
          <w:szCs w:val="24"/>
          <w:lang w:eastAsia="bg-BG"/>
        </w:rPr>
        <w:t xml:space="preserve">, if the notion of authorial self-presentation is abandoned) is only </w:t>
      </w:r>
      <w:r w:rsidRPr="00D373EF">
        <w:rPr>
          <w:rFonts w:ascii="Times New Roman" w:eastAsia="Times New Roman" w:hAnsi="Times New Roman" w:cs="Times New Roman"/>
          <w:bCs/>
          <w:sz w:val="24"/>
          <w:szCs w:val="24"/>
          <w:lang w:eastAsia="bg-BG"/>
        </w:rPr>
        <w:t>functional</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sz w:val="24"/>
          <w:szCs w:val="24"/>
          <w:lang w:eastAsia="bg-BG"/>
        </w:rPr>
        <w:t>i</w:t>
      </w:r>
      <w:r w:rsidRPr="00D373EF">
        <w:rPr>
          <w:rFonts w:ascii="Times New Roman" w:eastAsia="Times New Roman" w:hAnsi="Times New Roman" w:cs="Times New Roman"/>
          <w:sz w:val="24"/>
          <w:szCs w:val="24"/>
          <w:lang w:eastAsia="bg-BG"/>
        </w:rPr>
        <w:t xml:space="preserve">t has no inherent potency, it is </w:t>
      </w:r>
      <w:r w:rsidRPr="00D373EF">
        <w:rPr>
          <w:rFonts w:ascii="Times New Roman" w:eastAsia="Times New Roman" w:hAnsi="Times New Roman" w:cs="Times New Roman"/>
          <w:bCs/>
          <w:sz w:val="24"/>
          <w:szCs w:val="24"/>
          <w:lang w:eastAsia="bg-BG"/>
        </w:rPr>
        <w:t>not enclosed by anything</w:t>
      </w:r>
      <w:r w:rsidRPr="00D373EF">
        <w:rPr>
          <w:rFonts w:ascii="Times New Roman" w:eastAsia="Times New Roman" w:hAnsi="Times New Roman" w:cs="Times New Roman"/>
          <w:sz w:val="24"/>
          <w:szCs w:val="24"/>
          <w:lang w:eastAsia="bg-BG"/>
        </w:rPr>
        <w:t xml:space="preserve">, and is </w:t>
      </w:r>
      <w:r w:rsidRPr="00D373EF">
        <w:rPr>
          <w:rFonts w:ascii="Times New Roman" w:eastAsia="Times New Roman" w:hAnsi="Times New Roman" w:cs="Times New Roman"/>
          <w:bCs/>
          <w:sz w:val="24"/>
          <w:szCs w:val="24"/>
          <w:lang w:eastAsia="bg-BG"/>
        </w:rPr>
        <w:t>derivative</w:t>
      </w:r>
      <w:r w:rsidRPr="00D373EF">
        <w:rPr>
          <w:rFonts w:ascii="Times New Roman" w:eastAsia="Times New Roman" w:hAnsi="Times New Roman" w:cs="Times New Roman"/>
          <w:sz w:val="24"/>
          <w:szCs w:val="24"/>
          <w:lang w:eastAsia="bg-BG"/>
        </w:rPr>
        <w:t xml:space="preserve"> (made from/assigned to something). It exists only insofar as it is </w:t>
      </w:r>
      <w:r w:rsidRPr="00D373EF">
        <w:rPr>
          <w:rFonts w:ascii="Times New Roman" w:eastAsia="Times New Roman" w:hAnsi="Times New Roman" w:cs="Times New Roman"/>
          <w:bCs/>
          <w:sz w:val="24"/>
          <w:szCs w:val="24"/>
          <w:lang w:eastAsia="bg-BG"/>
        </w:rPr>
        <w:t>acted out by an assigned subject</w:t>
      </w:r>
      <w:r w:rsidRPr="00D373EF">
        <w:rPr>
          <w:rFonts w:ascii="Times New Roman" w:eastAsia="Times New Roman" w:hAnsi="Times New Roman" w:cs="Times New Roman"/>
          <w:sz w:val="24"/>
          <w:szCs w:val="24"/>
          <w:lang w:eastAsia="bg-BG"/>
        </w:rPr>
        <w:t xml:space="preserve"> (the text, as something that becomes through communication, is granted subjectivity as its supposed will, yet it is not a discrete subject in the existential sense. Thus, the </w:t>
      </w:r>
      <w:r w:rsidRPr="00D373EF">
        <w:rPr>
          <w:rFonts w:ascii="Times New Roman" w:eastAsia="Times New Roman" w:hAnsi="Times New Roman" w:cs="Times New Roman"/>
          <w:bCs/>
          <w:sz w:val="24"/>
          <w:szCs w:val="24"/>
          <w:lang w:eastAsia="bg-BG"/>
        </w:rPr>
        <w:t>collection of statements becomes conveniently appropriable</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they belong to language, not to anyone in particular).</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The </w:t>
      </w:r>
      <w:r w:rsidRPr="00D373EF">
        <w:rPr>
          <w:rFonts w:ascii="Times New Roman" w:eastAsia="Times New Roman" w:hAnsi="Times New Roman" w:cs="Times New Roman"/>
          <w:bCs/>
          <w:sz w:val="24"/>
          <w:szCs w:val="24"/>
          <w:lang w:eastAsia="bg-BG"/>
        </w:rPr>
        <w:t>subject</w:t>
      </w:r>
      <w:r w:rsidRPr="00D373EF">
        <w:rPr>
          <w:rFonts w:ascii="Times New Roman" w:eastAsia="Times New Roman" w:hAnsi="Times New Roman" w:cs="Times New Roman"/>
          <w:sz w:val="24"/>
          <w:szCs w:val="24"/>
          <w:lang w:eastAsia="bg-BG"/>
        </w:rPr>
        <w:t xml:space="preserve">, then, is merely a </w:t>
      </w:r>
      <w:r w:rsidRPr="00D373EF">
        <w:rPr>
          <w:rFonts w:ascii="Times New Roman" w:eastAsia="Times New Roman" w:hAnsi="Times New Roman" w:cs="Times New Roman"/>
          <w:bCs/>
          <w:sz w:val="24"/>
          <w:szCs w:val="24"/>
          <w:lang w:eastAsia="bg-BG"/>
        </w:rPr>
        <w:t>mediator</w:t>
      </w:r>
      <w:r w:rsidRPr="00D373EF">
        <w:rPr>
          <w:rFonts w:ascii="Times New Roman" w:eastAsia="Times New Roman" w:hAnsi="Times New Roman" w:cs="Times New Roman"/>
          <w:sz w:val="24"/>
          <w:szCs w:val="24"/>
          <w:lang w:eastAsia="bg-BG"/>
        </w:rPr>
        <w:t xml:space="preserve"> (of the masses of statements, insofar as thes</w:t>
      </w:r>
      <w:r w:rsidR="0040240E" w:rsidRPr="00D373EF">
        <w:rPr>
          <w:rFonts w:ascii="Times New Roman" w:eastAsia="Times New Roman" w:hAnsi="Times New Roman" w:cs="Times New Roman"/>
          <w:sz w:val="24"/>
          <w:szCs w:val="24"/>
          <w:lang w:eastAsia="bg-BG"/>
        </w:rPr>
        <w:t>e may be attributed to someone –</w:t>
      </w:r>
      <w:r w:rsidRPr="00D373EF">
        <w:rPr>
          <w:rFonts w:ascii="Times New Roman" w:eastAsia="Times New Roman" w:hAnsi="Times New Roman" w:cs="Times New Roman"/>
          <w:sz w:val="24"/>
          <w:szCs w:val="24"/>
          <w:lang w:eastAsia="bg-BG"/>
        </w:rPr>
        <w:t xml:space="preserve"> but if they are comprehensible, they are drawn from the collective of all, based on the positioning of the understanders toward the sentences of the thing-being-said. The act of extracting these statements simulates subjectivity through </w:t>
      </w:r>
      <w:r w:rsidRPr="00D373EF">
        <w:rPr>
          <w:rFonts w:ascii="Times New Roman" w:eastAsia="Times New Roman" w:hAnsi="Times New Roman" w:cs="Times New Roman"/>
          <w:bCs/>
          <w:sz w:val="24"/>
          <w:szCs w:val="24"/>
          <w:lang w:eastAsia="bg-BG"/>
        </w:rPr>
        <w:t>alignment with the institutional arrangements of communication</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sz w:val="24"/>
          <w:szCs w:val="24"/>
          <w:lang w:eastAsia="bg-BG"/>
        </w:rPr>
        <w:t>–</w:t>
      </w:r>
      <w:r w:rsidRPr="00D373EF">
        <w:rPr>
          <w:rFonts w:ascii="Times New Roman" w:eastAsia="Times New Roman" w:hAnsi="Times New Roman" w:cs="Times New Roman"/>
          <w:sz w:val="24"/>
          <w:szCs w:val="24"/>
          <w:lang w:eastAsia="bg-BG"/>
        </w:rPr>
        <w:t xml:space="preserve"> who is allowed to say what within the norms of what is considered sayable. In this way, </w:t>
      </w:r>
      <w:r w:rsidRPr="00D373EF">
        <w:rPr>
          <w:rFonts w:ascii="Times New Roman" w:eastAsia="Times New Roman" w:hAnsi="Times New Roman" w:cs="Times New Roman"/>
          <w:bCs/>
          <w:sz w:val="24"/>
          <w:szCs w:val="24"/>
          <w:lang w:eastAsia="bg-BG"/>
        </w:rPr>
        <w:t>the alignment produces legitimacy</w:t>
      </w:r>
      <w:r w:rsidRPr="00D373EF">
        <w:rPr>
          <w:rFonts w:ascii="Times New Roman" w:eastAsia="Times New Roman" w:hAnsi="Times New Roman" w:cs="Times New Roman"/>
          <w:sz w:val="24"/>
          <w:szCs w:val="24"/>
          <w:lang w:eastAsia="bg-BG"/>
        </w:rPr>
        <w:t xml:space="preserve">, shaping a communicative space to which the </w:t>
      </w:r>
      <w:r w:rsidRPr="00D373EF">
        <w:rPr>
          <w:rFonts w:ascii="Times New Roman" w:eastAsia="Times New Roman" w:hAnsi="Times New Roman" w:cs="Times New Roman"/>
          <w:bCs/>
          <w:sz w:val="24"/>
          <w:szCs w:val="24"/>
          <w:lang w:eastAsia="bg-BG"/>
        </w:rPr>
        <w:t>clusters of statements</w:t>
      </w:r>
      <w:r w:rsidRPr="00D373EF">
        <w:rPr>
          <w:rFonts w:ascii="Times New Roman" w:eastAsia="Times New Roman" w:hAnsi="Times New Roman" w:cs="Times New Roman"/>
          <w:sz w:val="24"/>
          <w:szCs w:val="24"/>
          <w:lang w:eastAsia="bg-BG"/>
        </w:rPr>
        <w:t xml:space="preserve"> will tend to converge in their comprehensibility).</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To the extent that </w:t>
      </w:r>
      <w:r w:rsidRPr="00D373EF">
        <w:rPr>
          <w:rFonts w:ascii="Times New Roman" w:eastAsia="Times New Roman" w:hAnsi="Times New Roman" w:cs="Times New Roman"/>
          <w:bCs/>
          <w:sz w:val="24"/>
          <w:szCs w:val="24"/>
          <w:lang w:eastAsia="bg-BG"/>
        </w:rPr>
        <w:t>theorizing</w:t>
      </w:r>
      <w:r w:rsidRPr="00D373EF">
        <w:rPr>
          <w:rFonts w:ascii="Times New Roman" w:eastAsia="Times New Roman" w:hAnsi="Times New Roman" w:cs="Times New Roman"/>
          <w:sz w:val="24"/>
          <w:szCs w:val="24"/>
          <w:lang w:eastAsia="bg-BG"/>
        </w:rPr>
        <w:t xml:space="preserve"> makes sense not so much of the statements themselves, but of </w:t>
      </w:r>
      <w:r w:rsidRPr="00D373EF">
        <w:rPr>
          <w:rFonts w:ascii="Times New Roman" w:eastAsia="Times New Roman" w:hAnsi="Times New Roman" w:cs="Times New Roman"/>
          <w:bCs/>
          <w:sz w:val="24"/>
          <w:szCs w:val="24"/>
          <w:lang w:eastAsia="bg-BG"/>
        </w:rPr>
        <w:t>what is sayable</w:t>
      </w:r>
      <w:r w:rsidRPr="00D373EF">
        <w:rPr>
          <w:rFonts w:ascii="Times New Roman" w:eastAsia="Times New Roman" w:hAnsi="Times New Roman" w:cs="Times New Roman"/>
          <w:sz w:val="24"/>
          <w:szCs w:val="24"/>
          <w:lang w:eastAsia="bg-BG"/>
        </w:rPr>
        <w:t xml:space="preserve">, the above serves as a </w:t>
      </w:r>
      <w:r w:rsidRPr="00D373EF">
        <w:rPr>
          <w:rFonts w:ascii="Times New Roman" w:eastAsia="Times New Roman" w:hAnsi="Times New Roman" w:cs="Times New Roman"/>
          <w:bCs/>
          <w:sz w:val="24"/>
          <w:szCs w:val="24"/>
          <w:lang w:eastAsia="bg-BG"/>
        </w:rPr>
        <w:t>reminder</w:t>
      </w:r>
      <w:r w:rsidRPr="00D373EF">
        <w:rPr>
          <w:rFonts w:ascii="Times New Roman" w:eastAsia="Times New Roman" w:hAnsi="Times New Roman" w:cs="Times New Roman"/>
          <w:sz w:val="24"/>
          <w:szCs w:val="24"/>
          <w:lang w:eastAsia="bg-BG"/>
        </w:rPr>
        <w:t xml:space="preserve"> that any exposition must </w:t>
      </w:r>
      <w:r w:rsidRPr="00D373EF">
        <w:rPr>
          <w:rFonts w:ascii="Times New Roman" w:eastAsia="Times New Roman" w:hAnsi="Times New Roman" w:cs="Times New Roman"/>
          <w:bCs/>
          <w:sz w:val="24"/>
          <w:szCs w:val="24"/>
          <w:lang w:eastAsia="bg-BG"/>
        </w:rPr>
        <w:t>localize the interpretive tools</w:t>
      </w:r>
      <w:r w:rsidRPr="00D373EF">
        <w:rPr>
          <w:rFonts w:ascii="Times New Roman" w:eastAsia="Times New Roman" w:hAnsi="Times New Roman" w:cs="Times New Roman"/>
          <w:sz w:val="24"/>
          <w:szCs w:val="24"/>
          <w:lang w:eastAsia="bg-BG"/>
        </w:rPr>
        <w:t xml:space="preserve"> that </w:t>
      </w:r>
      <w:r w:rsidRPr="00D373EF">
        <w:rPr>
          <w:rFonts w:ascii="Times New Roman" w:eastAsia="Times New Roman" w:hAnsi="Times New Roman" w:cs="Times New Roman"/>
          <w:bCs/>
          <w:sz w:val="24"/>
          <w:szCs w:val="24"/>
          <w:lang w:eastAsia="bg-BG"/>
        </w:rPr>
        <w:t>validate the saying</w:t>
      </w:r>
      <w:r w:rsidRPr="00D373EF">
        <w:rPr>
          <w:rFonts w:ascii="Times New Roman" w:eastAsia="Times New Roman" w:hAnsi="Times New Roman" w:cs="Times New Roman"/>
          <w:sz w:val="24"/>
          <w:szCs w:val="24"/>
          <w:lang w:eastAsia="bg-BG"/>
        </w:rPr>
        <w:t xml:space="preserve">, and must maintain their </w:t>
      </w:r>
      <w:r w:rsidRPr="00D373EF">
        <w:rPr>
          <w:rFonts w:ascii="Times New Roman" w:eastAsia="Times New Roman" w:hAnsi="Times New Roman" w:cs="Times New Roman"/>
          <w:bCs/>
          <w:sz w:val="24"/>
          <w:szCs w:val="24"/>
          <w:lang w:eastAsia="bg-BG"/>
        </w:rPr>
        <w:t>applicability in the sequence of their</w:t>
      </w:r>
      <w:r w:rsidRPr="00D373EF">
        <w:rPr>
          <w:rFonts w:ascii="Times New Roman" w:eastAsia="Times New Roman" w:hAnsi="Times New Roman" w:cs="Times New Roman"/>
          <w:b/>
          <w:bCs/>
          <w:sz w:val="24"/>
          <w:szCs w:val="24"/>
          <w:lang w:eastAsia="bg-BG"/>
        </w:rPr>
        <w:t xml:space="preserve"> </w:t>
      </w:r>
      <w:r w:rsidRPr="00D373EF">
        <w:rPr>
          <w:rFonts w:ascii="Times New Roman" w:eastAsia="Times New Roman" w:hAnsi="Times New Roman" w:cs="Times New Roman"/>
          <w:bCs/>
          <w:sz w:val="24"/>
          <w:szCs w:val="24"/>
          <w:lang w:eastAsia="bg-BG"/>
        </w:rPr>
        <w:t>application</w:t>
      </w:r>
      <w:r w:rsidRPr="00D373EF">
        <w:rPr>
          <w:rFonts w:ascii="Times New Roman" w:eastAsia="Times New Roman" w:hAnsi="Times New Roman" w:cs="Times New Roman"/>
          <w:sz w:val="24"/>
          <w:szCs w:val="24"/>
          <w:lang w:eastAsia="bg-BG"/>
        </w:rPr>
        <w:t xml:space="preserve"> (within which they are absorbed), and </w:t>
      </w:r>
      <w:r w:rsidRPr="00D373EF">
        <w:rPr>
          <w:rFonts w:ascii="Times New Roman" w:eastAsia="Times New Roman" w:hAnsi="Times New Roman" w:cs="Times New Roman"/>
          <w:bCs/>
          <w:sz w:val="24"/>
          <w:szCs w:val="24"/>
          <w:lang w:eastAsia="bg-BG"/>
        </w:rPr>
        <w:t>not merely as a framework</w:t>
      </w:r>
      <w:r w:rsidRPr="00D373EF">
        <w:rPr>
          <w:rFonts w:ascii="Times New Roman" w:eastAsia="Times New Roman" w:hAnsi="Times New Roman" w:cs="Times New Roman"/>
          <w:sz w:val="24"/>
          <w:szCs w:val="24"/>
          <w:lang w:eastAsia="bg-BG"/>
        </w:rPr>
        <w:t xml:space="preserve"> imposed upon what is being said (a framework that would be introduced as known and reliable for statements ou</w:t>
      </w:r>
      <w:r w:rsidR="0040240E" w:rsidRPr="00D373EF">
        <w:rPr>
          <w:rFonts w:ascii="Times New Roman" w:eastAsia="Times New Roman" w:hAnsi="Times New Roman" w:cs="Times New Roman"/>
          <w:sz w:val="24"/>
          <w:szCs w:val="24"/>
          <w:lang w:eastAsia="bg-BG"/>
        </w:rPr>
        <w:t>tside of the current discourse –</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sz w:val="24"/>
          <w:szCs w:val="24"/>
          <w:lang w:eastAsia="bg-BG"/>
        </w:rPr>
        <w:t>i</w:t>
      </w:r>
      <w:r w:rsidRPr="00D373EF">
        <w:rPr>
          <w:rFonts w:ascii="Times New Roman" w:eastAsia="Times New Roman" w:hAnsi="Times New Roman" w:cs="Times New Roman"/>
          <w:sz w:val="24"/>
          <w:szCs w:val="24"/>
          <w:lang w:eastAsia="bg-BG"/>
        </w:rPr>
        <w:t xml:space="preserve">.e., simply cited, as they are drawn into the discursive territory of </w:t>
      </w:r>
      <w:r w:rsidRPr="00D373EF">
        <w:rPr>
          <w:rFonts w:ascii="Times New Roman" w:eastAsia="Times New Roman" w:hAnsi="Times New Roman" w:cs="Times New Roman"/>
          <w:i/>
          <w:iCs/>
          <w:sz w:val="24"/>
          <w:szCs w:val="24"/>
          <w:lang w:eastAsia="bg-BG"/>
        </w:rPr>
        <w:t>“Comedy...”</w:t>
      </w:r>
      <w:r w:rsidR="00ED720E" w:rsidRPr="00D373EF">
        <w:rPr>
          <w:rStyle w:val="FootnoteReference"/>
          <w:rFonts w:ascii="Times New Roman" w:eastAsia="Times New Roman" w:hAnsi="Times New Roman" w:cs="Times New Roman"/>
          <w:i/>
          <w:iCs/>
          <w:sz w:val="24"/>
          <w:szCs w:val="24"/>
          <w:lang w:eastAsia="bg-BG"/>
        </w:rPr>
        <w:footnoteReference w:id="7"/>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In this way, </w:t>
      </w:r>
      <w:r w:rsidRPr="00D373EF">
        <w:rPr>
          <w:rFonts w:ascii="Times New Roman" w:eastAsia="Times New Roman" w:hAnsi="Times New Roman" w:cs="Times New Roman"/>
          <w:bCs/>
          <w:sz w:val="24"/>
          <w:szCs w:val="24"/>
          <w:lang w:eastAsia="bg-BG"/>
        </w:rPr>
        <w:t>all arguments introduced</w:t>
      </w:r>
      <w:r w:rsidRPr="00D373EF">
        <w:rPr>
          <w:rFonts w:ascii="Times New Roman" w:eastAsia="Times New Roman" w:hAnsi="Times New Roman" w:cs="Times New Roman"/>
          <w:sz w:val="24"/>
          <w:szCs w:val="24"/>
          <w:lang w:eastAsia="bg-BG"/>
        </w:rPr>
        <w:t xml:space="preserve"> must be drawn out of the situation of already-actualized statements (where </w:t>
      </w:r>
      <w:r w:rsidRPr="00D373EF">
        <w:rPr>
          <w:rFonts w:ascii="Times New Roman" w:eastAsia="Times New Roman" w:hAnsi="Times New Roman" w:cs="Times New Roman"/>
          <w:bCs/>
          <w:sz w:val="24"/>
          <w:szCs w:val="24"/>
          <w:lang w:eastAsia="bg-BG"/>
        </w:rPr>
        <w:t>meaning and participatory relationships</w:t>
      </w:r>
      <w:r w:rsidRPr="00D373EF">
        <w:rPr>
          <w:rFonts w:ascii="Times New Roman" w:eastAsia="Times New Roman" w:hAnsi="Times New Roman" w:cs="Times New Roman"/>
          <w:sz w:val="24"/>
          <w:szCs w:val="24"/>
          <w:lang w:eastAsia="bg-BG"/>
        </w:rPr>
        <w:t xml:space="preserve"> are already archived), and must be </w:t>
      </w:r>
      <w:r w:rsidRPr="00D373EF">
        <w:rPr>
          <w:rFonts w:ascii="Times New Roman" w:eastAsia="Times New Roman" w:hAnsi="Times New Roman" w:cs="Times New Roman"/>
          <w:bCs/>
          <w:sz w:val="24"/>
          <w:szCs w:val="24"/>
          <w:lang w:eastAsia="bg-BG"/>
        </w:rPr>
        <w:t>reactivated</w:t>
      </w:r>
      <w:r w:rsidRPr="00D373EF">
        <w:rPr>
          <w:rFonts w:ascii="Times New Roman" w:eastAsia="Times New Roman" w:hAnsi="Times New Roman" w:cs="Times New Roman"/>
          <w:sz w:val="24"/>
          <w:szCs w:val="24"/>
          <w:lang w:eastAsia="bg-BG"/>
        </w:rPr>
        <w:t xml:space="preserve"> (used in the moment of their becoming </w:t>
      </w:r>
      <w:r w:rsidRPr="00D373EF">
        <w:rPr>
          <w:rFonts w:ascii="Times New Roman" w:eastAsia="Times New Roman" w:hAnsi="Times New Roman" w:cs="Times New Roman"/>
          <w:i/>
          <w:iCs/>
          <w:sz w:val="24"/>
          <w:szCs w:val="24"/>
          <w:lang w:eastAsia="bg-BG"/>
        </w:rPr>
        <w:t>in-between</w:t>
      </w:r>
      <w:r w:rsidRPr="00D373EF">
        <w:rPr>
          <w:rFonts w:ascii="Times New Roman" w:eastAsia="Times New Roman" w:hAnsi="Times New Roman" w:cs="Times New Roman"/>
          <w:sz w:val="24"/>
          <w:szCs w:val="24"/>
          <w:lang w:eastAsia="bg-BG"/>
        </w:rPr>
        <w:t xml:space="preserve">). Otherwise, we are left with a </w:t>
      </w:r>
      <w:r w:rsidRPr="00D373EF">
        <w:rPr>
          <w:rFonts w:ascii="Times New Roman" w:eastAsia="Times New Roman" w:hAnsi="Times New Roman" w:cs="Times New Roman"/>
          <w:bCs/>
          <w:sz w:val="24"/>
          <w:szCs w:val="24"/>
          <w:lang w:eastAsia="bg-BG"/>
        </w:rPr>
        <w:t>mystification</w:t>
      </w:r>
      <w:r w:rsidRPr="00D373EF">
        <w:rPr>
          <w:rFonts w:ascii="Times New Roman" w:eastAsia="Times New Roman" w:hAnsi="Times New Roman" w:cs="Times New Roman"/>
          <w:sz w:val="24"/>
          <w:szCs w:val="24"/>
          <w:lang w:eastAsia="bg-BG"/>
        </w:rPr>
        <w:t xml:space="preserve"> of the play with the meaning of historicization (because it is not historicization itself, but the </w:t>
      </w:r>
      <w:r w:rsidRPr="00D373EF">
        <w:rPr>
          <w:rFonts w:ascii="Times New Roman" w:eastAsia="Times New Roman" w:hAnsi="Times New Roman" w:cs="Times New Roman"/>
          <w:bCs/>
          <w:sz w:val="24"/>
          <w:szCs w:val="24"/>
          <w:lang w:eastAsia="bg-BG"/>
        </w:rPr>
        <w:t>meaningfulness of the saying</w:t>
      </w:r>
      <w:r w:rsidRPr="00D373EF">
        <w:rPr>
          <w:rFonts w:ascii="Times New Roman" w:eastAsia="Times New Roman" w:hAnsi="Times New Roman" w:cs="Times New Roman"/>
          <w:sz w:val="24"/>
          <w:szCs w:val="24"/>
          <w:lang w:eastAsia="bg-BG"/>
        </w:rPr>
        <w:t xml:space="preserve"> that may fail to occur). And in such a case, </w:t>
      </w:r>
      <w:r w:rsidRPr="00D373EF">
        <w:rPr>
          <w:rFonts w:ascii="Times New Roman" w:eastAsia="Times New Roman" w:hAnsi="Times New Roman" w:cs="Times New Roman"/>
          <w:bCs/>
          <w:sz w:val="24"/>
          <w:szCs w:val="24"/>
          <w:lang w:eastAsia="bg-BG"/>
        </w:rPr>
        <w:t>the theatrical becomes a meaningless event</w:t>
      </w:r>
      <w:r w:rsidRPr="00D373EF">
        <w:rPr>
          <w:rFonts w:ascii="Times New Roman" w:eastAsia="Times New Roman" w:hAnsi="Times New Roman" w:cs="Times New Roman"/>
          <w:sz w:val="24"/>
          <w:szCs w:val="24"/>
          <w:lang w:eastAsia="bg-BG"/>
        </w:rPr>
        <w:t xml:space="preserve">, insofar as the aesthetic </w:t>
      </w:r>
      <w:r w:rsidRPr="00D373EF">
        <w:rPr>
          <w:rFonts w:ascii="Times New Roman" w:eastAsia="Times New Roman" w:hAnsi="Times New Roman" w:cs="Times New Roman"/>
          <w:bCs/>
          <w:sz w:val="24"/>
          <w:szCs w:val="24"/>
          <w:lang w:eastAsia="bg-BG"/>
        </w:rPr>
        <w:t>exposes its own non-truth</w:t>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If the same analytical tool is applied to the exposition itself (just as to the </w:t>
      </w:r>
      <w:r w:rsidRPr="00D373EF">
        <w:rPr>
          <w:rFonts w:ascii="Times New Roman" w:eastAsia="Times New Roman" w:hAnsi="Times New Roman" w:cs="Times New Roman"/>
          <w:bCs/>
          <w:sz w:val="24"/>
          <w:szCs w:val="24"/>
          <w:lang w:eastAsia="bg-BG"/>
        </w:rPr>
        <w:t>reactivation of something previously stated in a successful and comprehensible way</w:t>
      </w:r>
      <w:r w:rsidRPr="00D373EF">
        <w:rPr>
          <w:rFonts w:ascii="Times New Roman" w:eastAsia="Times New Roman" w:hAnsi="Times New Roman" w:cs="Times New Roman"/>
          <w:sz w:val="24"/>
          <w:szCs w:val="24"/>
          <w:lang w:eastAsia="bg-BG"/>
        </w:rPr>
        <w:t xml:space="preserve">), it will need to be conceived as </w:t>
      </w:r>
      <w:r w:rsidRPr="00D373EF">
        <w:rPr>
          <w:rFonts w:ascii="Times New Roman" w:eastAsia="Times New Roman" w:hAnsi="Times New Roman" w:cs="Times New Roman"/>
          <w:bCs/>
          <w:sz w:val="24"/>
          <w:szCs w:val="24"/>
          <w:lang w:eastAsia="bg-BG"/>
        </w:rPr>
        <w:t>a game with concepts</w:t>
      </w:r>
      <w:r w:rsidRPr="00D373EF">
        <w:rPr>
          <w:rFonts w:ascii="Times New Roman" w:eastAsia="Times New Roman" w:hAnsi="Times New Roman" w:cs="Times New Roman"/>
          <w:sz w:val="24"/>
          <w:szCs w:val="24"/>
          <w:lang w:eastAsia="bg-BG"/>
        </w:rPr>
        <w:t xml:space="preserve"> (an </w:t>
      </w:r>
      <w:r w:rsidRPr="00D373EF">
        <w:rPr>
          <w:rFonts w:ascii="Times New Roman" w:eastAsia="Times New Roman" w:hAnsi="Times New Roman" w:cs="Times New Roman"/>
          <w:bCs/>
          <w:sz w:val="24"/>
          <w:szCs w:val="24"/>
          <w:lang w:eastAsia="bg-BG"/>
        </w:rPr>
        <w:t>aestheticization of the very act of saying the aesthetic</w:t>
      </w:r>
      <w:r w:rsidRPr="00D373EF">
        <w:rPr>
          <w:rFonts w:ascii="Times New Roman" w:eastAsia="Times New Roman" w:hAnsi="Times New Roman" w:cs="Times New Roman"/>
          <w:sz w:val="24"/>
          <w:szCs w:val="24"/>
          <w:lang w:eastAsia="bg-BG"/>
        </w:rPr>
        <w:t xml:space="preserve">). In this sense, the idea of </w:t>
      </w:r>
      <w:r w:rsidRPr="00D373EF">
        <w:rPr>
          <w:rFonts w:ascii="Times New Roman" w:eastAsia="Times New Roman" w:hAnsi="Times New Roman" w:cs="Times New Roman"/>
          <w:bCs/>
          <w:sz w:val="24"/>
          <w:szCs w:val="24"/>
          <w:lang w:eastAsia="bg-BG"/>
        </w:rPr>
        <w:t>approach and distancing</w:t>
      </w:r>
      <w:r w:rsidRPr="00D373EF">
        <w:rPr>
          <w:rFonts w:ascii="Times New Roman" w:eastAsia="Times New Roman" w:hAnsi="Times New Roman" w:cs="Times New Roman"/>
          <w:sz w:val="24"/>
          <w:szCs w:val="24"/>
          <w:lang w:eastAsia="bg-BG"/>
        </w:rPr>
        <w:t xml:space="preserve"> seems valid as a mode of playing (with or as) </w:t>
      </w:r>
      <w:r w:rsidRPr="00D373EF">
        <w:rPr>
          <w:rFonts w:ascii="Times New Roman" w:eastAsia="Times New Roman" w:hAnsi="Times New Roman" w:cs="Times New Roman"/>
          <w:bCs/>
          <w:sz w:val="24"/>
          <w:szCs w:val="24"/>
          <w:lang w:eastAsia="bg-BG"/>
        </w:rPr>
        <w:t>theatre</w:t>
      </w:r>
      <w:r w:rsidR="00ED720E" w:rsidRPr="00D373EF">
        <w:rPr>
          <w:rStyle w:val="FootnoteReference"/>
          <w:rFonts w:ascii="Times New Roman" w:eastAsia="Times New Roman" w:hAnsi="Times New Roman" w:cs="Times New Roman"/>
          <w:bCs/>
          <w:sz w:val="24"/>
          <w:szCs w:val="24"/>
          <w:lang w:eastAsia="bg-BG"/>
        </w:rPr>
        <w:footnoteReference w:id="8"/>
      </w:r>
      <w:r w:rsidRPr="00D373EF">
        <w:rPr>
          <w:rFonts w:ascii="Times New Roman" w:eastAsia="Times New Roman" w:hAnsi="Times New Roman" w:cs="Times New Roman"/>
          <w:sz w:val="24"/>
          <w:szCs w:val="24"/>
          <w:lang w:eastAsia="bg-BG"/>
        </w:rPr>
        <w:t xml:space="preserve">, provided that </w:t>
      </w:r>
      <w:r w:rsidRPr="00D373EF">
        <w:rPr>
          <w:rFonts w:ascii="Times New Roman" w:eastAsia="Times New Roman" w:hAnsi="Times New Roman" w:cs="Times New Roman"/>
          <w:i/>
          <w:iCs/>
          <w:sz w:val="24"/>
          <w:szCs w:val="24"/>
          <w:lang w:eastAsia="bg-BG"/>
        </w:rPr>
        <w:t>playing</w:t>
      </w:r>
      <w:r w:rsidRPr="00D373EF">
        <w:rPr>
          <w:rFonts w:ascii="Times New Roman" w:eastAsia="Times New Roman" w:hAnsi="Times New Roman" w:cs="Times New Roman"/>
          <w:sz w:val="24"/>
          <w:szCs w:val="24"/>
          <w:lang w:eastAsia="bg-BG"/>
        </w:rPr>
        <w:t xml:space="preserve"> is understood as </w:t>
      </w:r>
      <w:r w:rsidRPr="00D373EF">
        <w:rPr>
          <w:rFonts w:ascii="Times New Roman" w:eastAsia="Times New Roman" w:hAnsi="Times New Roman" w:cs="Times New Roman"/>
          <w:bCs/>
          <w:sz w:val="24"/>
          <w:szCs w:val="24"/>
          <w:lang w:eastAsia="bg-BG"/>
        </w:rPr>
        <w:t xml:space="preserve">the </w:t>
      </w:r>
      <w:r w:rsidRPr="00D373EF">
        <w:rPr>
          <w:rFonts w:ascii="Times New Roman" w:eastAsia="Times New Roman" w:hAnsi="Times New Roman" w:cs="Times New Roman"/>
          <w:bCs/>
          <w:sz w:val="24"/>
          <w:szCs w:val="24"/>
          <w:lang w:eastAsia="bg-BG"/>
        </w:rPr>
        <w:lastRenderedPageBreak/>
        <w:t>inclusion and estrangement</w:t>
      </w:r>
      <w:r w:rsidRPr="00D373EF">
        <w:rPr>
          <w:rFonts w:ascii="Times New Roman" w:eastAsia="Times New Roman" w:hAnsi="Times New Roman" w:cs="Times New Roman"/>
          <w:sz w:val="24"/>
          <w:szCs w:val="24"/>
          <w:lang w:eastAsia="bg-BG"/>
        </w:rPr>
        <w:t xml:space="preserve"> of what is said in relation to </w:t>
      </w:r>
      <w:r w:rsidRPr="00D373EF">
        <w:rPr>
          <w:rFonts w:ascii="Times New Roman" w:eastAsia="Times New Roman" w:hAnsi="Times New Roman" w:cs="Times New Roman"/>
          <w:bCs/>
          <w:sz w:val="24"/>
          <w:szCs w:val="24"/>
          <w:lang w:eastAsia="bg-BG"/>
        </w:rPr>
        <w:t>its meaningfulness</w:t>
      </w:r>
      <w:r w:rsidRPr="00D373EF">
        <w:rPr>
          <w:rFonts w:ascii="Times New Roman" w:eastAsia="Times New Roman" w:hAnsi="Times New Roman" w:cs="Times New Roman"/>
          <w:sz w:val="24"/>
          <w:szCs w:val="24"/>
          <w:lang w:eastAsia="bg-BG"/>
        </w:rPr>
        <w:t xml:space="preserve"> (in the </w:t>
      </w:r>
      <w:r w:rsidRPr="00D373EF">
        <w:rPr>
          <w:rFonts w:ascii="Times New Roman" w:eastAsia="Times New Roman" w:hAnsi="Times New Roman" w:cs="Times New Roman"/>
          <w:bCs/>
          <w:sz w:val="24"/>
          <w:szCs w:val="24"/>
          <w:lang w:eastAsia="bg-BG"/>
        </w:rPr>
        <w:t>credibility of shared participation</w:t>
      </w:r>
      <w:r w:rsidRPr="00D373EF">
        <w:rPr>
          <w:rFonts w:ascii="Times New Roman" w:eastAsia="Times New Roman" w:hAnsi="Times New Roman" w:cs="Times New Roman"/>
          <w:sz w:val="24"/>
          <w:szCs w:val="24"/>
          <w:lang w:eastAsia="bg-BG"/>
        </w:rPr>
        <w:t xml:space="preserve"> in the </w:t>
      </w:r>
      <w:r w:rsidRPr="00D373EF">
        <w:rPr>
          <w:rFonts w:ascii="Times New Roman" w:eastAsia="Times New Roman" w:hAnsi="Times New Roman" w:cs="Times New Roman"/>
          <w:i/>
          <w:iCs/>
          <w:sz w:val="24"/>
          <w:szCs w:val="24"/>
          <w:lang w:eastAsia="bg-BG"/>
        </w:rPr>
        <w:t>togetherness</w:t>
      </w:r>
      <w:r w:rsidRPr="00D373EF">
        <w:rPr>
          <w:rFonts w:ascii="Times New Roman" w:eastAsia="Times New Roman" w:hAnsi="Times New Roman" w:cs="Times New Roman"/>
          <w:sz w:val="24"/>
          <w:szCs w:val="24"/>
          <w:lang w:eastAsia="bg-BG"/>
        </w:rPr>
        <w:t xml:space="preserve"> of those who understand the thing-being-said).</w:t>
      </w:r>
    </w:p>
    <w:p w:rsidR="001642FE" w:rsidRPr="00D373EF" w:rsidRDefault="001642FE" w:rsidP="001A7607">
      <w:pPr>
        <w:spacing w:before="100" w:beforeAutospacing="1" w:after="100" w:afterAutospacing="1" w:line="240" w:lineRule="auto"/>
        <w:ind w:firstLine="709"/>
        <w:jc w:val="both"/>
        <w:rPr>
          <w:rFonts w:ascii="Times New Roman" w:eastAsia="Times New Roman" w:hAnsi="Times New Roman" w:cs="Times New Roman"/>
          <w:sz w:val="24"/>
          <w:szCs w:val="24"/>
          <w:lang w:eastAsia="bg-BG"/>
        </w:rPr>
      </w:pPr>
      <w:r w:rsidRPr="00D373EF">
        <w:rPr>
          <w:rFonts w:ascii="Times New Roman" w:eastAsia="Times New Roman" w:hAnsi="Times New Roman" w:cs="Times New Roman"/>
          <w:sz w:val="24"/>
          <w:szCs w:val="24"/>
          <w:lang w:eastAsia="bg-BG"/>
        </w:rPr>
        <w:t xml:space="preserve">The points outlined above </w:t>
      </w:r>
      <w:r w:rsidRPr="00D373EF">
        <w:rPr>
          <w:rFonts w:ascii="Times New Roman" w:eastAsia="Times New Roman" w:hAnsi="Times New Roman" w:cs="Times New Roman"/>
          <w:bCs/>
          <w:sz w:val="24"/>
          <w:szCs w:val="24"/>
          <w:lang w:eastAsia="bg-BG"/>
        </w:rPr>
        <w:t>somehow mitigate the shortcomings in the arguments</w:t>
      </w:r>
      <w:r w:rsidR="0040240E" w:rsidRPr="00D373EF">
        <w:rPr>
          <w:rFonts w:ascii="Times New Roman" w:eastAsia="Times New Roman" w:hAnsi="Times New Roman" w:cs="Times New Roman"/>
          <w:sz w:val="24"/>
          <w:szCs w:val="24"/>
          <w:lang w:eastAsia="bg-BG"/>
        </w:rPr>
        <w:t xml:space="preserve"> presented in the dissertation –</w:t>
      </w:r>
      <w:r w:rsidRPr="00D373EF">
        <w:rPr>
          <w:rFonts w:ascii="Times New Roman" w:eastAsia="Times New Roman" w:hAnsi="Times New Roman" w:cs="Times New Roman"/>
          <w:sz w:val="24"/>
          <w:szCs w:val="24"/>
          <w:lang w:eastAsia="bg-BG"/>
        </w:rPr>
        <w:t xml:space="preserve"> shortcomings that stem from the hesitation to explicitly place the processes in Bulgaria within the broader context of the </w:t>
      </w:r>
      <w:r w:rsidRPr="00D373EF">
        <w:rPr>
          <w:rFonts w:ascii="Times New Roman" w:eastAsia="Times New Roman" w:hAnsi="Times New Roman" w:cs="Times New Roman"/>
          <w:bCs/>
          <w:sz w:val="24"/>
          <w:szCs w:val="24"/>
          <w:lang w:eastAsia="bg-BG"/>
        </w:rPr>
        <w:t>Sovietization of theatrical and social life</w:t>
      </w:r>
      <w:r w:rsidRPr="00D373EF">
        <w:rPr>
          <w:rFonts w:ascii="Times New Roman" w:eastAsia="Times New Roman" w:hAnsi="Times New Roman" w:cs="Times New Roman"/>
          <w:sz w:val="24"/>
          <w:szCs w:val="24"/>
          <w:lang w:eastAsia="bg-BG"/>
        </w:rPr>
        <w:t xml:space="preserve"> in the People’s Republic of Bulgaria du</w:t>
      </w:r>
      <w:r w:rsidR="00EE1CC2" w:rsidRPr="00D373EF">
        <w:rPr>
          <w:rFonts w:ascii="Times New Roman" w:eastAsia="Times New Roman" w:hAnsi="Times New Roman" w:cs="Times New Roman"/>
          <w:sz w:val="24"/>
          <w:szCs w:val="24"/>
          <w:lang w:eastAsia="bg-BG"/>
        </w:rPr>
        <w:t>ring the period in question</w:t>
      </w:r>
      <w:r w:rsidR="00ED720E" w:rsidRPr="00D373EF">
        <w:rPr>
          <w:rStyle w:val="FootnoteReference"/>
          <w:rFonts w:ascii="Times New Roman" w:eastAsia="Times New Roman" w:hAnsi="Times New Roman" w:cs="Times New Roman"/>
          <w:sz w:val="24"/>
          <w:szCs w:val="24"/>
          <w:lang w:eastAsia="bg-BG"/>
        </w:rPr>
        <w:footnoteReference w:id="9"/>
      </w:r>
      <w:r w:rsidRPr="00D373EF">
        <w:rPr>
          <w:rFonts w:ascii="Times New Roman" w:eastAsia="Times New Roman" w:hAnsi="Times New Roman" w:cs="Times New Roman"/>
          <w:sz w:val="24"/>
          <w:szCs w:val="24"/>
          <w:lang w:eastAsia="bg-BG"/>
        </w:rPr>
        <w:t xml:space="preserve">. This omission inadvertently attributes to these processes a sort of </w:t>
      </w:r>
      <w:r w:rsidRPr="00D373EF">
        <w:rPr>
          <w:rFonts w:ascii="Times New Roman" w:eastAsia="Times New Roman" w:hAnsi="Times New Roman" w:cs="Times New Roman"/>
          <w:bCs/>
          <w:sz w:val="24"/>
          <w:szCs w:val="24"/>
          <w:lang w:eastAsia="bg-BG"/>
        </w:rPr>
        <w:t>autonomy and self-directedness</w:t>
      </w:r>
      <w:r w:rsidRPr="00D373EF">
        <w:rPr>
          <w:rFonts w:ascii="Times New Roman" w:eastAsia="Times New Roman" w:hAnsi="Times New Roman" w:cs="Times New Roman"/>
          <w:sz w:val="24"/>
          <w:szCs w:val="24"/>
          <w:lang w:eastAsia="bg-BG"/>
        </w:rPr>
        <w:t xml:space="preserve">, even though they actually carry a </w:t>
      </w:r>
      <w:r w:rsidRPr="00D373EF">
        <w:rPr>
          <w:rFonts w:ascii="Times New Roman" w:eastAsia="Times New Roman" w:hAnsi="Times New Roman" w:cs="Times New Roman"/>
          <w:bCs/>
          <w:sz w:val="24"/>
          <w:szCs w:val="24"/>
          <w:lang w:eastAsia="bg-BG"/>
        </w:rPr>
        <w:t>pathos of synchronization</w:t>
      </w:r>
      <w:r w:rsidRPr="00D373EF">
        <w:rPr>
          <w:rFonts w:ascii="Times New Roman" w:eastAsia="Times New Roman" w:hAnsi="Times New Roman" w:cs="Times New Roman"/>
          <w:sz w:val="24"/>
          <w:szCs w:val="24"/>
          <w:lang w:eastAsia="bg-BG"/>
        </w:rPr>
        <w:t xml:space="preserve"> with the dynamics of what is ge</w:t>
      </w:r>
      <w:r w:rsidR="0040240E" w:rsidRPr="00D373EF">
        <w:rPr>
          <w:rFonts w:ascii="Times New Roman" w:eastAsia="Times New Roman" w:hAnsi="Times New Roman" w:cs="Times New Roman"/>
          <w:sz w:val="24"/>
          <w:szCs w:val="24"/>
          <w:lang w:eastAsia="bg-BG"/>
        </w:rPr>
        <w:t>nerally termed “the socialist” –</w:t>
      </w:r>
      <w:r w:rsidRPr="00D373EF">
        <w:rPr>
          <w:rFonts w:ascii="Times New Roman" w:eastAsia="Times New Roman" w:hAnsi="Times New Roman" w:cs="Times New Roman"/>
          <w:sz w:val="24"/>
          <w:szCs w:val="24"/>
          <w:lang w:eastAsia="bg-BG"/>
        </w:rPr>
        <w:t xml:space="preserve"> hence the analytical possibility of introducing </w:t>
      </w:r>
      <w:r w:rsidRPr="00D373EF">
        <w:rPr>
          <w:rFonts w:ascii="Times New Roman" w:eastAsia="Times New Roman" w:hAnsi="Times New Roman" w:cs="Times New Roman"/>
          <w:bCs/>
          <w:sz w:val="24"/>
          <w:szCs w:val="24"/>
          <w:lang w:eastAsia="bg-BG"/>
        </w:rPr>
        <w:t>non-native conceptual frameworks</w:t>
      </w:r>
      <w:r w:rsidRPr="00D373EF">
        <w:rPr>
          <w:rFonts w:ascii="Times New Roman" w:eastAsia="Times New Roman" w:hAnsi="Times New Roman" w:cs="Times New Roman"/>
          <w:sz w:val="24"/>
          <w:szCs w:val="24"/>
          <w:lang w:eastAsia="bg-BG"/>
        </w:rPr>
        <w:t>, which are actively employed throughout the dissertation.</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Essentially, through the </w:t>
      </w:r>
      <w:r w:rsidRPr="00D373EF">
        <w:rPr>
          <w:rFonts w:ascii="Times New Roman" w:eastAsia="Times New Roman" w:hAnsi="Times New Roman" w:cs="Times New Roman"/>
          <w:bCs/>
          <w:sz w:val="24"/>
          <w:szCs w:val="24"/>
          <w:lang w:eastAsia="bg-BG"/>
        </w:rPr>
        <w:t>tension between what is stated</w:t>
      </w:r>
      <w:r w:rsidRPr="00D373EF">
        <w:rPr>
          <w:rFonts w:ascii="Times New Roman" w:eastAsia="Times New Roman" w:hAnsi="Times New Roman" w:cs="Times New Roman"/>
          <w:sz w:val="24"/>
          <w:szCs w:val="24"/>
          <w:lang w:eastAsia="bg-BG"/>
        </w:rPr>
        <w:t xml:space="preserve"> (found in its articulation as manifestness) and what is expected, the text problematizes the necessity of </w:t>
      </w:r>
      <w:r w:rsidRPr="00D373EF">
        <w:rPr>
          <w:rFonts w:ascii="Times New Roman" w:eastAsia="Times New Roman" w:hAnsi="Times New Roman" w:cs="Times New Roman"/>
          <w:bCs/>
          <w:sz w:val="24"/>
          <w:szCs w:val="24"/>
          <w:lang w:eastAsia="bg-BG"/>
        </w:rPr>
        <w:t>conventionalization</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a means by which </w:t>
      </w:r>
      <w:r w:rsidRPr="00D373EF">
        <w:rPr>
          <w:rFonts w:ascii="Times New Roman" w:eastAsia="Times New Roman" w:hAnsi="Times New Roman" w:cs="Times New Roman"/>
          <w:bCs/>
          <w:sz w:val="24"/>
          <w:szCs w:val="24"/>
          <w:lang w:eastAsia="bg-BG"/>
        </w:rPr>
        <w:t>the becoming (the process)</w:t>
      </w:r>
      <w:r w:rsidRPr="00D373EF">
        <w:rPr>
          <w:rFonts w:ascii="Times New Roman" w:eastAsia="Times New Roman" w:hAnsi="Times New Roman" w:cs="Times New Roman"/>
          <w:sz w:val="24"/>
          <w:szCs w:val="24"/>
          <w:lang w:eastAsia="bg-BG"/>
        </w:rPr>
        <w:t xml:space="preserve"> may be conceptualized. Theatricality, as a </w:t>
      </w:r>
      <w:r w:rsidRPr="00D373EF">
        <w:rPr>
          <w:rFonts w:ascii="Times New Roman" w:eastAsia="Times New Roman" w:hAnsi="Times New Roman" w:cs="Times New Roman"/>
          <w:bCs/>
          <w:sz w:val="24"/>
          <w:szCs w:val="24"/>
          <w:lang w:eastAsia="bg-BG"/>
        </w:rPr>
        <w:t>specificity</w:t>
      </w:r>
      <w:r w:rsidRPr="00D373EF">
        <w:rPr>
          <w:rFonts w:ascii="Times New Roman" w:eastAsia="Times New Roman" w:hAnsi="Times New Roman" w:cs="Times New Roman"/>
          <w:sz w:val="24"/>
          <w:szCs w:val="24"/>
          <w:lang w:eastAsia="bg-BG"/>
        </w:rPr>
        <w:t xml:space="preserve"> of this becoming (something-becoming-somehow), is thereby </w:t>
      </w:r>
      <w:r w:rsidRPr="00D373EF">
        <w:rPr>
          <w:rFonts w:ascii="Times New Roman" w:eastAsia="Times New Roman" w:hAnsi="Times New Roman" w:cs="Times New Roman"/>
          <w:bCs/>
          <w:sz w:val="24"/>
          <w:szCs w:val="24"/>
          <w:lang w:eastAsia="bg-BG"/>
        </w:rPr>
        <w:t>accidentally caught within it</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the convention is evidenced only </w:t>
      </w:r>
      <w:r w:rsidRPr="00D373EF">
        <w:rPr>
          <w:rFonts w:ascii="Times New Roman" w:eastAsia="Times New Roman" w:hAnsi="Times New Roman" w:cs="Times New Roman"/>
          <w:bCs/>
          <w:sz w:val="24"/>
          <w:szCs w:val="24"/>
          <w:lang w:eastAsia="bg-BG"/>
        </w:rPr>
        <w:t>through performative manifestations of the intelligible</w:t>
      </w:r>
      <w:r w:rsidRPr="00D373EF">
        <w:rPr>
          <w:rFonts w:ascii="Times New Roman" w:eastAsia="Times New Roman" w:hAnsi="Times New Roman" w:cs="Times New Roman"/>
          <w:sz w:val="24"/>
          <w:szCs w:val="24"/>
          <w:lang w:eastAsia="bg-BG"/>
        </w:rPr>
        <w:t xml:space="preserve">, and has </w:t>
      </w:r>
      <w:r w:rsidRPr="00D373EF">
        <w:rPr>
          <w:rFonts w:ascii="Times New Roman" w:eastAsia="Times New Roman" w:hAnsi="Times New Roman" w:cs="Times New Roman"/>
          <w:bCs/>
          <w:sz w:val="24"/>
          <w:szCs w:val="24"/>
          <w:lang w:eastAsia="bg-BG"/>
        </w:rPr>
        <w:t>no separable existence</w:t>
      </w:r>
      <w:r w:rsidRPr="00D373EF">
        <w:rPr>
          <w:rFonts w:ascii="Times New Roman" w:eastAsia="Times New Roman" w:hAnsi="Times New Roman" w:cs="Times New Roman"/>
          <w:sz w:val="24"/>
          <w:szCs w:val="24"/>
          <w:lang w:eastAsia="bg-BG"/>
        </w:rPr>
        <w:t xml:space="preserve"> outside of it (this applies to the conceptuality of theatre as well as to any other form of conventionalization).</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If theatricality does not stand </w:t>
      </w:r>
      <w:r w:rsidRPr="00D373EF">
        <w:rPr>
          <w:rFonts w:ascii="Times New Roman" w:eastAsia="Times New Roman" w:hAnsi="Times New Roman" w:cs="Times New Roman"/>
          <w:bCs/>
          <w:sz w:val="24"/>
          <w:szCs w:val="24"/>
          <w:lang w:eastAsia="bg-BG"/>
        </w:rPr>
        <w:t>in opposition to vitality</w:t>
      </w:r>
      <w:r w:rsidRPr="00D373EF">
        <w:rPr>
          <w:rFonts w:ascii="Times New Roman" w:eastAsia="Times New Roman" w:hAnsi="Times New Roman" w:cs="Times New Roman"/>
          <w:sz w:val="24"/>
          <w:szCs w:val="24"/>
          <w:lang w:eastAsia="bg-BG"/>
        </w:rPr>
        <w:t xml:space="preserve">, it also </w:t>
      </w:r>
      <w:r w:rsidRPr="00D373EF">
        <w:rPr>
          <w:rFonts w:ascii="Times New Roman" w:eastAsia="Times New Roman" w:hAnsi="Times New Roman" w:cs="Times New Roman"/>
          <w:bCs/>
          <w:sz w:val="24"/>
          <w:szCs w:val="24"/>
          <w:lang w:eastAsia="bg-BG"/>
        </w:rPr>
        <w:t>cannot be defined</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which is why it is </w:t>
      </w:r>
      <w:r w:rsidRPr="00D373EF">
        <w:rPr>
          <w:rFonts w:ascii="Times New Roman" w:eastAsia="Times New Roman" w:hAnsi="Times New Roman" w:cs="Times New Roman"/>
          <w:bCs/>
          <w:sz w:val="24"/>
          <w:szCs w:val="24"/>
          <w:lang w:eastAsia="bg-BG"/>
        </w:rPr>
        <w:t>not defined at all</w:t>
      </w:r>
      <w:r w:rsidRPr="00D373EF">
        <w:rPr>
          <w:rFonts w:ascii="Times New Roman" w:eastAsia="Times New Roman" w:hAnsi="Times New Roman" w:cs="Times New Roman"/>
          <w:sz w:val="24"/>
          <w:szCs w:val="24"/>
          <w:lang w:eastAsia="bg-BG"/>
        </w:rPr>
        <w:t xml:space="preserve"> in the dissertation </w:t>
      </w:r>
      <w:r w:rsidRPr="00D373EF">
        <w:rPr>
          <w:rFonts w:ascii="Times New Roman" w:eastAsia="Times New Roman" w:hAnsi="Times New Roman" w:cs="Times New Roman"/>
          <w:i/>
          <w:iCs/>
          <w:sz w:val="24"/>
          <w:szCs w:val="24"/>
          <w:lang w:eastAsia="bg-BG"/>
        </w:rPr>
        <w:t>“Comedy…”</w:t>
      </w:r>
      <w:r w:rsidR="00ED720E" w:rsidRPr="00D373EF">
        <w:rPr>
          <w:rStyle w:val="FootnoteReference"/>
          <w:rFonts w:ascii="Times New Roman" w:eastAsia="Times New Roman" w:hAnsi="Times New Roman" w:cs="Times New Roman"/>
          <w:iCs/>
          <w:sz w:val="24"/>
          <w:szCs w:val="24"/>
          <w:lang w:eastAsia="bg-BG"/>
        </w:rPr>
        <w:footnoteReference w:id="10"/>
      </w:r>
      <w:r w:rsidRPr="00D373EF">
        <w:rPr>
          <w:rFonts w:ascii="Times New Roman" w:eastAsia="Times New Roman" w:hAnsi="Times New Roman" w:cs="Times New Roman"/>
          <w:sz w:val="24"/>
          <w:szCs w:val="24"/>
          <w:lang w:eastAsia="bg-BG"/>
        </w:rPr>
        <w:t xml:space="preserve">, and is instead left to be a </w:t>
      </w:r>
      <w:r w:rsidRPr="00D373EF">
        <w:rPr>
          <w:rFonts w:ascii="Times New Roman" w:eastAsia="Times New Roman" w:hAnsi="Times New Roman" w:cs="Times New Roman"/>
          <w:bCs/>
          <w:sz w:val="24"/>
          <w:szCs w:val="24"/>
          <w:lang w:eastAsia="bg-BG"/>
        </w:rPr>
        <w:t>gradation of the saying of meaning</w:t>
      </w:r>
      <w:r w:rsidRPr="00D373EF">
        <w:rPr>
          <w:rFonts w:ascii="Times New Roman" w:eastAsia="Times New Roman" w:hAnsi="Times New Roman" w:cs="Times New Roman"/>
          <w:sz w:val="24"/>
          <w:szCs w:val="24"/>
          <w:lang w:eastAsia="bg-BG"/>
        </w:rPr>
        <w:t xml:space="preserve"> (an intensification of meaning up to the point where it becomes something through the arbitrariness of the desire </w:t>
      </w:r>
      <w:r w:rsidR="00EE1CC2" w:rsidRPr="00D373EF">
        <w:rPr>
          <w:rFonts w:ascii="Times New Roman" w:eastAsia="Times New Roman" w:hAnsi="Times New Roman" w:cs="Times New Roman"/>
          <w:sz w:val="24"/>
          <w:szCs w:val="24"/>
          <w:lang w:eastAsia="bg-BG"/>
        </w:rPr>
        <w:t>for it to become –</w:t>
      </w:r>
      <w:r w:rsidRPr="00D373EF">
        <w:rPr>
          <w:rFonts w:ascii="Times New Roman" w:eastAsia="Times New Roman" w:hAnsi="Times New Roman" w:cs="Times New Roman"/>
          <w:sz w:val="24"/>
          <w:szCs w:val="24"/>
          <w:lang w:eastAsia="bg-BG"/>
        </w:rPr>
        <w:t xml:space="preserve"> without it needing to be convincing in its having-become).</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bCs/>
          <w:sz w:val="24"/>
          <w:szCs w:val="24"/>
          <w:lang w:eastAsia="bg-BG"/>
        </w:rPr>
        <w:t>Avant-garde aestheticizations</w:t>
      </w:r>
      <w:r w:rsidRPr="00D373EF">
        <w:rPr>
          <w:rFonts w:ascii="Times New Roman" w:eastAsia="Times New Roman" w:hAnsi="Times New Roman" w:cs="Times New Roman"/>
          <w:sz w:val="24"/>
          <w:szCs w:val="24"/>
          <w:lang w:eastAsia="bg-BG"/>
        </w:rPr>
        <w:t xml:space="preserve"> seem to rely on the </w:t>
      </w:r>
      <w:r w:rsidRPr="00D373EF">
        <w:rPr>
          <w:rFonts w:ascii="Times New Roman" w:eastAsia="Times New Roman" w:hAnsi="Times New Roman" w:cs="Times New Roman"/>
          <w:bCs/>
          <w:sz w:val="24"/>
          <w:szCs w:val="24"/>
          <w:lang w:eastAsia="bg-BG"/>
        </w:rPr>
        <w:t>non-differentiation of the artificial</w:t>
      </w:r>
      <w:r w:rsidRPr="00D373EF">
        <w:rPr>
          <w:rFonts w:ascii="Times New Roman" w:eastAsia="Times New Roman" w:hAnsi="Times New Roman" w:cs="Times New Roman"/>
          <w:sz w:val="24"/>
          <w:szCs w:val="24"/>
          <w:lang w:eastAsia="bg-BG"/>
        </w:rPr>
        <w:t xml:space="preserve"> (which will be labeled as such arbitrarily and will encompass within itself any empirically occurring instance), absorbing within themselves </w:t>
      </w:r>
      <w:r w:rsidRPr="00D373EF">
        <w:rPr>
          <w:rFonts w:ascii="Times New Roman" w:eastAsia="Times New Roman" w:hAnsi="Times New Roman" w:cs="Times New Roman"/>
          <w:bCs/>
          <w:sz w:val="24"/>
          <w:szCs w:val="24"/>
          <w:lang w:eastAsia="bg-BG"/>
        </w:rPr>
        <w:t>everything intentionally constructed</w:t>
      </w:r>
      <w:r w:rsidRPr="00D373EF">
        <w:rPr>
          <w:rFonts w:ascii="Times New Roman" w:eastAsia="Times New Roman" w:hAnsi="Times New Roman" w:cs="Times New Roman"/>
          <w:sz w:val="24"/>
          <w:szCs w:val="24"/>
          <w:lang w:eastAsia="bg-BG"/>
        </w:rPr>
        <w:t xml:space="preserve"> (with intentionality also being the </w:t>
      </w:r>
      <w:r w:rsidRPr="00D373EF">
        <w:rPr>
          <w:rFonts w:ascii="Times New Roman" w:eastAsia="Times New Roman" w:hAnsi="Times New Roman" w:cs="Times New Roman"/>
          <w:bCs/>
          <w:sz w:val="24"/>
          <w:szCs w:val="24"/>
          <w:lang w:eastAsia="bg-BG"/>
        </w:rPr>
        <w:t>forecast of things becoming</w:t>
      </w:r>
      <w:r w:rsidRPr="00D373EF">
        <w:rPr>
          <w:rFonts w:ascii="Times New Roman" w:eastAsia="Times New Roman" w:hAnsi="Times New Roman" w:cs="Times New Roman"/>
          <w:sz w:val="24"/>
          <w:szCs w:val="24"/>
          <w:lang w:eastAsia="bg-BG"/>
        </w:rPr>
        <w:t xml:space="preserve">, and the </w:t>
      </w:r>
      <w:r w:rsidRPr="00D373EF">
        <w:rPr>
          <w:rFonts w:ascii="Times New Roman" w:eastAsia="Times New Roman" w:hAnsi="Times New Roman" w:cs="Times New Roman"/>
          <w:bCs/>
          <w:sz w:val="24"/>
          <w:szCs w:val="24"/>
          <w:lang w:eastAsia="bg-BG"/>
        </w:rPr>
        <w:t>command</w:t>
      </w:r>
      <w:r w:rsidRPr="00D373EF">
        <w:rPr>
          <w:rFonts w:ascii="Times New Roman" w:eastAsia="Times New Roman" w:hAnsi="Times New Roman" w:cs="Times New Roman"/>
          <w:sz w:val="24"/>
          <w:szCs w:val="24"/>
          <w:lang w:eastAsia="bg-BG"/>
        </w:rPr>
        <w:t xml:space="preserve"> of what they should be through the </w:t>
      </w:r>
      <w:r w:rsidRPr="00D373EF">
        <w:rPr>
          <w:rFonts w:ascii="Times New Roman" w:eastAsia="Times New Roman" w:hAnsi="Times New Roman" w:cs="Times New Roman"/>
          <w:bCs/>
          <w:sz w:val="24"/>
          <w:szCs w:val="24"/>
          <w:lang w:eastAsia="bg-BG"/>
        </w:rPr>
        <w:t>naming/re-naming/framing</w:t>
      </w:r>
      <w:r w:rsidRPr="00D373EF">
        <w:rPr>
          <w:rFonts w:ascii="Times New Roman" w:eastAsia="Times New Roman" w:hAnsi="Times New Roman" w:cs="Times New Roman"/>
          <w:sz w:val="24"/>
          <w:szCs w:val="24"/>
          <w:lang w:eastAsia="bg-BG"/>
        </w:rPr>
        <w:t xml:space="preserve"> of them in some manner), thus </w:t>
      </w:r>
      <w:r w:rsidRPr="00D373EF">
        <w:rPr>
          <w:rFonts w:ascii="Times New Roman" w:eastAsia="Times New Roman" w:hAnsi="Times New Roman" w:cs="Times New Roman"/>
          <w:bCs/>
          <w:sz w:val="24"/>
          <w:szCs w:val="24"/>
          <w:lang w:eastAsia="bg-BG"/>
        </w:rPr>
        <w:t>playing with the empiricism of becoming</w:t>
      </w:r>
      <w:r w:rsidRPr="00D373EF">
        <w:rPr>
          <w:rFonts w:ascii="Times New Roman" w:eastAsia="Times New Roman" w:hAnsi="Times New Roman" w:cs="Times New Roman"/>
          <w:sz w:val="24"/>
          <w:szCs w:val="24"/>
          <w:lang w:eastAsia="bg-BG"/>
        </w:rPr>
        <w:t xml:space="preserve"> (and </w:t>
      </w:r>
      <w:r w:rsidRPr="00D373EF">
        <w:rPr>
          <w:rFonts w:ascii="Times New Roman" w:eastAsia="Times New Roman" w:hAnsi="Times New Roman" w:cs="Times New Roman"/>
          <w:bCs/>
          <w:sz w:val="24"/>
          <w:szCs w:val="24"/>
          <w:lang w:eastAsia="bg-BG"/>
        </w:rPr>
        <w:t>defactualizing the thing-being-said</w:t>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In this way, the </w:t>
      </w:r>
      <w:r w:rsidRPr="00D373EF">
        <w:rPr>
          <w:rFonts w:ascii="Times New Roman" w:eastAsia="Times New Roman" w:hAnsi="Times New Roman" w:cs="Times New Roman"/>
          <w:bCs/>
          <w:sz w:val="24"/>
          <w:szCs w:val="24"/>
          <w:lang w:eastAsia="bg-BG"/>
        </w:rPr>
        <w:t>thesis of the opening of the aesthetic toward the all-becoming</w:t>
      </w:r>
      <w:r w:rsidRPr="00D373EF">
        <w:rPr>
          <w:rFonts w:ascii="Times New Roman" w:eastAsia="Times New Roman" w:hAnsi="Times New Roman" w:cs="Times New Roman"/>
          <w:sz w:val="24"/>
          <w:szCs w:val="24"/>
          <w:lang w:eastAsia="bg-BG"/>
        </w:rPr>
        <w:t xml:space="preserve"> also seems justified, along with the </w:t>
      </w:r>
      <w:r w:rsidRPr="00D373EF">
        <w:rPr>
          <w:rFonts w:ascii="Times New Roman" w:eastAsia="Times New Roman" w:hAnsi="Times New Roman" w:cs="Times New Roman"/>
          <w:bCs/>
          <w:sz w:val="24"/>
          <w:szCs w:val="24"/>
          <w:lang w:eastAsia="bg-BG"/>
        </w:rPr>
        <w:t>partial loss of the totality of the artificially constructed</w:t>
      </w:r>
      <w:r w:rsidRPr="00D373EF">
        <w:rPr>
          <w:rFonts w:ascii="Times New Roman" w:eastAsia="Times New Roman" w:hAnsi="Times New Roman" w:cs="Times New Roman"/>
          <w:sz w:val="24"/>
          <w:szCs w:val="24"/>
          <w:lang w:eastAsia="bg-BG"/>
        </w:rPr>
        <w:t xml:space="preserve">. This artificiality will be experienced as </w:t>
      </w:r>
      <w:r w:rsidRPr="00D373EF">
        <w:rPr>
          <w:rFonts w:ascii="Times New Roman" w:eastAsia="Times New Roman" w:hAnsi="Times New Roman" w:cs="Times New Roman"/>
          <w:bCs/>
          <w:sz w:val="24"/>
          <w:szCs w:val="24"/>
          <w:lang w:eastAsia="bg-BG"/>
        </w:rPr>
        <w:t>dichotomous</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both as something lived and as something arranged or determined through the </w:t>
      </w:r>
      <w:r w:rsidRPr="00D373EF">
        <w:rPr>
          <w:rFonts w:ascii="Times New Roman" w:eastAsia="Times New Roman" w:hAnsi="Times New Roman" w:cs="Times New Roman"/>
          <w:bCs/>
          <w:sz w:val="24"/>
          <w:szCs w:val="24"/>
          <w:lang w:eastAsia="bg-BG"/>
        </w:rPr>
        <w:t>institutionalization of communication</w:t>
      </w:r>
      <w:r w:rsidRPr="00D373EF">
        <w:rPr>
          <w:rFonts w:ascii="Times New Roman" w:eastAsia="Times New Roman" w:hAnsi="Times New Roman" w:cs="Times New Roman"/>
          <w:sz w:val="24"/>
          <w:szCs w:val="24"/>
          <w:lang w:eastAsia="bg-BG"/>
        </w:rPr>
        <w:t xml:space="preserve"> (the submission of communication to power that assumes </w:t>
      </w:r>
      <w:r w:rsidRPr="00D373EF">
        <w:rPr>
          <w:rFonts w:ascii="Times New Roman" w:eastAsia="Times New Roman" w:hAnsi="Times New Roman" w:cs="Times New Roman"/>
          <w:bCs/>
          <w:sz w:val="24"/>
          <w:szCs w:val="24"/>
          <w:lang w:eastAsia="bg-BG"/>
        </w:rPr>
        <w:t>trustworthiness</w:t>
      </w:r>
      <w:r w:rsidRPr="00D373EF">
        <w:rPr>
          <w:rFonts w:ascii="Times New Roman" w:eastAsia="Times New Roman" w:hAnsi="Times New Roman" w:cs="Times New Roman"/>
          <w:sz w:val="24"/>
          <w:szCs w:val="24"/>
          <w:lang w:eastAsia="bg-BG"/>
        </w:rPr>
        <w:t xml:space="preserve">, in order to establish meaningfulness through </w:t>
      </w:r>
      <w:r w:rsidRPr="00D373EF">
        <w:rPr>
          <w:rFonts w:ascii="Times New Roman" w:eastAsia="Times New Roman" w:hAnsi="Times New Roman" w:cs="Times New Roman"/>
          <w:bCs/>
          <w:sz w:val="24"/>
          <w:szCs w:val="24"/>
          <w:lang w:eastAsia="bg-BG"/>
        </w:rPr>
        <w:t>shared participation</w:t>
      </w:r>
      <w:r w:rsidR="00ED720E" w:rsidRPr="00D373EF">
        <w:rPr>
          <w:rStyle w:val="FootnoteReference"/>
          <w:rFonts w:ascii="Times New Roman" w:eastAsia="Times New Roman" w:hAnsi="Times New Roman" w:cs="Times New Roman"/>
          <w:bCs/>
          <w:sz w:val="24"/>
          <w:szCs w:val="24"/>
          <w:lang w:eastAsia="bg-BG"/>
        </w:rPr>
        <w:footnoteReference w:id="11"/>
      </w:r>
      <w:r w:rsidR="0040240E" w:rsidRPr="00D373EF">
        <w:rPr>
          <w:rFonts w:ascii="Times New Roman" w:eastAsia="Times New Roman" w:hAnsi="Times New Roman" w:cs="Times New Roman"/>
          <w:sz w:val="24"/>
          <w:szCs w:val="24"/>
          <w:lang w:eastAsia="bg-BG"/>
        </w:rPr>
        <w:t>) –</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sz w:val="24"/>
          <w:szCs w:val="24"/>
          <w:lang w:eastAsia="bg-BG"/>
        </w:rPr>
        <w:t>i</w:t>
      </w:r>
      <w:r w:rsidRPr="00D373EF">
        <w:rPr>
          <w:rFonts w:ascii="Times New Roman" w:eastAsia="Times New Roman" w:hAnsi="Times New Roman" w:cs="Times New Roman"/>
          <w:sz w:val="24"/>
          <w:szCs w:val="24"/>
          <w:lang w:eastAsia="bg-BG"/>
        </w:rPr>
        <w:t xml:space="preserve">n a state of </w:t>
      </w:r>
      <w:r w:rsidRPr="00D373EF">
        <w:rPr>
          <w:rFonts w:ascii="Times New Roman" w:eastAsia="Times New Roman" w:hAnsi="Times New Roman" w:cs="Times New Roman"/>
          <w:bCs/>
          <w:sz w:val="24"/>
          <w:szCs w:val="24"/>
          <w:lang w:eastAsia="bg-BG"/>
        </w:rPr>
        <w:t>tension</w:t>
      </w:r>
      <w:r w:rsidRPr="00D373EF">
        <w:rPr>
          <w:rFonts w:ascii="Times New Roman" w:eastAsia="Times New Roman" w:hAnsi="Times New Roman" w:cs="Times New Roman"/>
          <w:sz w:val="24"/>
          <w:szCs w:val="24"/>
          <w:lang w:eastAsia="bg-BG"/>
        </w:rPr>
        <w:t xml:space="preserve"> caused by its own </w:t>
      </w:r>
      <w:r w:rsidRPr="00D373EF">
        <w:rPr>
          <w:rFonts w:ascii="Times New Roman" w:eastAsia="Times New Roman" w:hAnsi="Times New Roman" w:cs="Times New Roman"/>
          <w:bCs/>
          <w:sz w:val="24"/>
          <w:szCs w:val="24"/>
          <w:lang w:eastAsia="bg-BG"/>
        </w:rPr>
        <w:t>non-monochromaticity</w:t>
      </w:r>
      <w:r w:rsidRPr="00D373EF">
        <w:rPr>
          <w:rFonts w:ascii="Times New Roman" w:eastAsia="Times New Roman" w:hAnsi="Times New Roman" w:cs="Times New Roman"/>
          <w:sz w:val="24"/>
          <w:szCs w:val="24"/>
          <w:lang w:eastAsia="bg-BG"/>
        </w:rPr>
        <w:t xml:space="preserve"> (because </w:t>
      </w:r>
      <w:r w:rsidR="00C30E13" w:rsidRPr="00D373EF">
        <w:rPr>
          <w:rFonts w:ascii="Times New Roman" w:eastAsia="Times New Roman" w:hAnsi="Times New Roman" w:cs="Times New Roman"/>
          <w:bCs/>
          <w:sz w:val="24"/>
          <w:szCs w:val="24"/>
          <w:lang w:eastAsia="bg-BG"/>
        </w:rPr>
        <w:t xml:space="preserve">its </w:t>
      </w:r>
      <w:r w:rsidRPr="00D373EF">
        <w:rPr>
          <w:rFonts w:ascii="Times New Roman" w:eastAsia="Times New Roman" w:hAnsi="Times New Roman" w:cs="Times New Roman"/>
          <w:bCs/>
          <w:i/>
          <w:sz w:val="24"/>
          <w:szCs w:val="24"/>
          <w:lang w:eastAsia="bg-BG"/>
        </w:rPr>
        <w:t>thingness</w:t>
      </w:r>
      <w:r w:rsidRPr="00D373EF">
        <w:rPr>
          <w:rFonts w:ascii="Times New Roman" w:eastAsia="Times New Roman" w:hAnsi="Times New Roman" w:cs="Times New Roman"/>
          <w:bCs/>
          <w:sz w:val="24"/>
          <w:szCs w:val="24"/>
          <w:lang w:eastAsia="bg-BG"/>
        </w:rPr>
        <w:t xml:space="preserve"> does not occur in totality or wholeness</w:t>
      </w:r>
      <w:r w:rsidRPr="00D373EF">
        <w:rPr>
          <w:rFonts w:ascii="Times New Roman" w:eastAsia="Times New Roman" w:hAnsi="Times New Roman" w:cs="Times New Roman"/>
          <w:sz w:val="24"/>
          <w:szCs w:val="24"/>
          <w:lang w:eastAsia="bg-BG"/>
        </w:rPr>
        <w:t>)</w:t>
      </w:r>
      <w:r w:rsidR="00ED720E" w:rsidRPr="00D373EF">
        <w:rPr>
          <w:rStyle w:val="FootnoteReference"/>
          <w:rFonts w:ascii="Times New Roman" w:eastAsia="Times New Roman" w:hAnsi="Times New Roman" w:cs="Times New Roman"/>
          <w:sz w:val="24"/>
          <w:szCs w:val="24"/>
          <w:lang w:eastAsia="bg-BG"/>
        </w:rPr>
        <w:footnoteReference w:id="12"/>
      </w:r>
      <w:r w:rsidRPr="00D373EF">
        <w:rPr>
          <w:rFonts w:ascii="Times New Roman" w:eastAsia="Times New Roman" w:hAnsi="Times New Roman" w:cs="Times New Roman"/>
          <w:sz w:val="24"/>
          <w:szCs w:val="24"/>
          <w:lang w:eastAsia="bg-BG"/>
        </w:rPr>
        <w:t>.</w:t>
      </w:r>
    </w:p>
    <w:p w:rsidR="001642FE" w:rsidRPr="00D373EF" w:rsidRDefault="001642FE" w:rsidP="00A26D35">
      <w:pPr>
        <w:spacing w:before="100" w:beforeAutospacing="1" w:after="100" w:afterAutospacing="1" w:line="240" w:lineRule="auto"/>
        <w:ind w:firstLine="709"/>
        <w:jc w:val="both"/>
        <w:rPr>
          <w:rFonts w:ascii="Times New Roman" w:eastAsia="Times New Roman" w:hAnsi="Times New Roman" w:cs="Times New Roman"/>
          <w:sz w:val="24"/>
          <w:szCs w:val="24"/>
          <w:lang w:eastAsia="bg-BG"/>
        </w:rPr>
      </w:pPr>
      <w:r w:rsidRPr="00D373EF">
        <w:rPr>
          <w:rFonts w:ascii="Times New Roman" w:eastAsia="Times New Roman" w:hAnsi="Times New Roman" w:cs="Times New Roman"/>
          <w:sz w:val="24"/>
          <w:szCs w:val="24"/>
          <w:lang w:eastAsia="bg-BG"/>
        </w:rPr>
        <w:t xml:space="preserve">When </w:t>
      </w:r>
      <w:r w:rsidRPr="00D373EF">
        <w:rPr>
          <w:rFonts w:ascii="Times New Roman" w:eastAsia="Times New Roman" w:hAnsi="Times New Roman" w:cs="Times New Roman"/>
          <w:bCs/>
          <w:sz w:val="24"/>
          <w:szCs w:val="24"/>
          <w:lang w:eastAsia="bg-BG"/>
        </w:rPr>
        <w:t>radical interpretive tools</w:t>
      </w:r>
      <w:r w:rsidR="00EE1CC2" w:rsidRPr="00D373EF">
        <w:rPr>
          <w:rFonts w:ascii="Times New Roman" w:eastAsia="Times New Roman" w:hAnsi="Times New Roman" w:cs="Times New Roman"/>
          <w:sz w:val="24"/>
          <w:szCs w:val="24"/>
          <w:lang w:eastAsia="bg-BG"/>
        </w:rPr>
        <w:t xml:space="preserve"> are introduced</w:t>
      </w:r>
      <w:r w:rsidR="00ED720E" w:rsidRPr="00D373EF">
        <w:rPr>
          <w:rStyle w:val="FootnoteReference"/>
          <w:rFonts w:ascii="Times New Roman" w:eastAsia="Times New Roman" w:hAnsi="Times New Roman" w:cs="Times New Roman"/>
          <w:sz w:val="24"/>
          <w:szCs w:val="24"/>
          <w:lang w:eastAsia="bg-BG"/>
        </w:rPr>
        <w:footnoteReference w:id="13"/>
      </w:r>
      <w:r w:rsidRPr="00D373EF">
        <w:rPr>
          <w:rFonts w:ascii="Times New Roman" w:eastAsia="Times New Roman" w:hAnsi="Times New Roman" w:cs="Times New Roman"/>
          <w:sz w:val="24"/>
          <w:szCs w:val="24"/>
          <w:lang w:eastAsia="bg-BG"/>
        </w:rPr>
        <w:t xml:space="preserve">, they come with their </w:t>
      </w:r>
      <w:r w:rsidRPr="00D373EF">
        <w:rPr>
          <w:rFonts w:ascii="Times New Roman" w:eastAsia="Times New Roman" w:hAnsi="Times New Roman" w:cs="Times New Roman"/>
          <w:bCs/>
          <w:sz w:val="24"/>
          <w:szCs w:val="24"/>
          <w:lang w:eastAsia="bg-BG"/>
        </w:rPr>
        <w:t>own stylistics</w:t>
      </w:r>
      <w:r w:rsidR="00ED720E" w:rsidRPr="00D373EF">
        <w:rPr>
          <w:rStyle w:val="FootnoteReference"/>
          <w:rFonts w:ascii="Times New Roman" w:eastAsia="Times New Roman" w:hAnsi="Times New Roman" w:cs="Times New Roman"/>
          <w:bCs/>
          <w:sz w:val="24"/>
          <w:szCs w:val="24"/>
          <w:lang w:eastAsia="bg-BG"/>
        </w:rPr>
        <w:footnoteReference w:id="14"/>
      </w:r>
      <w:r w:rsidRPr="00D373EF">
        <w:rPr>
          <w:rFonts w:ascii="Times New Roman" w:eastAsia="Times New Roman" w:hAnsi="Times New Roman" w:cs="Times New Roman"/>
          <w:sz w:val="24"/>
          <w:szCs w:val="24"/>
          <w:lang w:eastAsia="bg-BG"/>
        </w:rPr>
        <w:t xml:space="preserve">, which make their </w:t>
      </w:r>
      <w:r w:rsidRPr="00D373EF">
        <w:rPr>
          <w:rFonts w:ascii="Times New Roman" w:eastAsia="Times New Roman" w:hAnsi="Times New Roman" w:cs="Times New Roman"/>
          <w:bCs/>
          <w:sz w:val="24"/>
          <w:szCs w:val="24"/>
          <w:lang w:eastAsia="bg-BG"/>
        </w:rPr>
        <w:t>specificity explicit</w:t>
      </w:r>
      <w:r w:rsidRPr="00D373EF">
        <w:rPr>
          <w:rFonts w:ascii="Times New Roman" w:eastAsia="Times New Roman" w:hAnsi="Times New Roman" w:cs="Times New Roman"/>
          <w:sz w:val="24"/>
          <w:szCs w:val="24"/>
          <w:lang w:eastAsia="bg-BG"/>
        </w:rPr>
        <w:t xml:space="preserve"> as content (what is cited is the </w:t>
      </w:r>
      <w:r w:rsidRPr="00D373EF">
        <w:rPr>
          <w:rFonts w:ascii="Times New Roman" w:eastAsia="Times New Roman" w:hAnsi="Times New Roman" w:cs="Times New Roman"/>
          <w:bCs/>
          <w:sz w:val="24"/>
          <w:szCs w:val="24"/>
          <w:lang w:eastAsia="bg-BG"/>
        </w:rPr>
        <w:t>form of expression</w:t>
      </w:r>
      <w:r w:rsidR="0040240E" w:rsidRPr="00D373EF">
        <w:rPr>
          <w:rFonts w:ascii="Times New Roman" w:eastAsia="Times New Roman" w:hAnsi="Times New Roman" w:cs="Times New Roman"/>
          <w:sz w:val="24"/>
          <w:szCs w:val="24"/>
          <w:lang w:eastAsia="bg-BG"/>
        </w:rPr>
        <w:t>, not the content –</w:t>
      </w:r>
      <w:r w:rsidRPr="00D373EF">
        <w:rPr>
          <w:rFonts w:ascii="Times New Roman" w:eastAsia="Times New Roman" w:hAnsi="Times New Roman" w:cs="Times New Roman"/>
          <w:sz w:val="24"/>
          <w:szCs w:val="24"/>
          <w:lang w:eastAsia="bg-BG"/>
        </w:rPr>
        <w:t xml:space="preserve"> which renders such citation </w:t>
      </w:r>
      <w:r w:rsidRPr="00D373EF">
        <w:rPr>
          <w:rFonts w:ascii="Times New Roman" w:eastAsia="Times New Roman" w:hAnsi="Times New Roman" w:cs="Times New Roman"/>
          <w:bCs/>
          <w:sz w:val="24"/>
          <w:szCs w:val="24"/>
          <w:lang w:eastAsia="bg-BG"/>
        </w:rPr>
        <w:t>irrelevant to the significance</w:t>
      </w:r>
      <w:r w:rsidRPr="00D373EF">
        <w:rPr>
          <w:rFonts w:ascii="Times New Roman" w:eastAsia="Times New Roman" w:hAnsi="Times New Roman" w:cs="Times New Roman"/>
          <w:sz w:val="24"/>
          <w:szCs w:val="24"/>
          <w:lang w:eastAsia="bg-BG"/>
        </w:rPr>
        <w:t xml:space="preserve"> of what is being said).</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The </w:t>
      </w:r>
      <w:r w:rsidRPr="00D373EF">
        <w:rPr>
          <w:rFonts w:ascii="Times New Roman" w:eastAsia="Times New Roman" w:hAnsi="Times New Roman" w:cs="Times New Roman"/>
          <w:bCs/>
          <w:sz w:val="24"/>
          <w:szCs w:val="24"/>
          <w:lang w:eastAsia="bg-BG"/>
        </w:rPr>
        <w:t>absence of stylistic continuity</w:t>
      </w:r>
      <w:r w:rsidRPr="00D373EF">
        <w:rPr>
          <w:rFonts w:ascii="Times New Roman" w:eastAsia="Times New Roman" w:hAnsi="Times New Roman" w:cs="Times New Roman"/>
          <w:sz w:val="24"/>
          <w:szCs w:val="24"/>
          <w:lang w:eastAsia="bg-BG"/>
        </w:rPr>
        <w:t xml:space="preserve"> in the speculative proto-statements throughout the progression of the dissertation </w:t>
      </w:r>
      <w:r w:rsidR="001A7607" w:rsidRPr="00D373EF">
        <w:rPr>
          <w:rFonts w:ascii="Times New Roman" w:eastAsia="Times New Roman" w:hAnsi="Times New Roman" w:cs="Times New Roman"/>
          <w:i/>
          <w:iCs/>
          <w:sz w:val="24"/>
          <w:szCs w:val="24"/>
          <w:lang w:eastAsia="bg-BG"/>
        </w:rPr>
        <w:t>“Comedy</w:t>
      </w:r>
      <w:r w:rsidRPr="00D373EF">
        <w:rPr>
          <w:rFonts w:ascii="Times New Roman" w:eastAsia="Times New Roman" w:hAnsi="Times New Roman" w:cs="Times New Roman"/>
          <w:i/>
          <w:iCs/>
          <w:sz w:val="24"/>
          <w:szCs w:val="24"/>
          <w:lang w:eastAsia="bg-BG"/>
        </w:rPr>
        <w:t>…”</w:t>
      </w:r>
      <w:r w:rsidRPr="00D373EF">
        <w:rPr>
          <w:rFonts w:ascii="Times New Roman" w:eastAsia="Times New Roman" w:hAnsi="Times New Roman" w:cs="Times New Roman"/>
          <w:sz w:val="24"/>
          <w:szCs w:val="24"/>
          <w:lang w:eastAsia="bg-BG"/>
        </w:rPr>
        <w:t xml:space="preserve"> (no single formulation is sustained or becomes a dominant technique of saying) not only strips away </w:t>
      </w:r>
      <w:r w:rsidRPr="00D373EF">
        <w:rPr>
          <w:rFonts w:ascii="Times New Roman" w:eastAsia="Times New Roman" w:hAnsi="Times New Roman" w:cs="Times New Roman"/>
          <w:bCs/>
          <w:sz w:val="24"/>
          <w:szCs w:val="24"/>
          <w:lang w:eastAsia="bg-BG"/>
        </w:rPr>
        <w:t>expressiveness</w:t>
      </w:r>
      <w:r w:rsidRPr="00D373EF">
        <w:rPr>
          <w:rFonts w:ascii="Times New Roman" w:eastAsia="Times New Roman" w:hAnsi="Times New Roman" w:cs="Times New Roman"/>
          <w:sz w:val="24"/>
          <w:szCs w:val="24"/>
          <w:lang w:eastAsia="bg-BG"/>
        </w:rPr>
        <w:t xml:space="preserve">, but also </w:t>
      </w:r>
      <w:r w:rsidRPr="00D373EF">
        <w:rPr>
          <w:rFonts w:ascii="Times New Roman" w:eastAsia="Times New Roman" w:hAnsi="Times New Roman" w:cs="Times New Roman"/>
          <w:bCs/>
          <w:sz w:val="24"/>
          <w:szCs w:val="24"/>
          <w:lang w:eastAsia="bg-BG"/>
        </w:rPr>
        <w:t>loses the conceptual content</w:t>
      </w:r>
      <w:r w:rsidRPr="00D373EF">
        <w:rPr>
          <w:rFonts w:ascii="Times New Roman" w:eastAsia="Times New Roman" w:hAnsi="Times New Roman" w:cs="Times New Roman"/>
          <w:sz w:val="24"/>
          <w:szCs w:val="24"/>
          <w:lang w:eastAsia="bg-BG"/>
        </w:rPr>
        <w:t xml:space="preserve"> embedded in the analysis (through those interpretive tools</w:t>
      </w:r>
      <w:r w:rsidR="0040240E" w:rsidRPr="00D373EF">
        <w:rPr>
          <w:rFonts w:ascii="Times New Roman" w:eastAsia="Times New Roman" w:hAnsi="Times New Roman" w:cs="Times New Roman"/>
          <w:sz w:val="24"/>
          <w:szCs w:val="24"/>
          <w:lang w:eastAsia="bg-BG"/>
        </w:rPr>
        <w:t>); this content cannot be used –</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sz w:val="24"/>
          <w:szCs w:val="24"/>
          <w:lang w:eastAsia="bg-BG"/>
        </w:rPr>
        <w:t>i</w:t>
      </w:r>
      <w:r w:rsidRPr="00D373EF">
        <w:rPr>
          <w:rFonts w:ascii="Times New Roman" w:eastAsia="Times New Roman" w:hAnsi="Times New Roman" w:cs="Times New Roman"/>
          <w:sz w:val="24"/>
          <w:szCs w:val="24"/>
          <w:lang w:eastAsia="bg-BG"/>
        </w:rPr>
        <w:t xml:space="preserve">t is only </w:t>
      </w:r>
      <w:r w:rsidRPr="00D373EF">
        <w:rPr>
          <w:rFonts w:ascii="Times New Roman" w:eastAsia="Times New Roman" w:hAnsi="Times New Roman" w:cs="Times New Roman"/>
          <w:bCs/>
          <w:sz w:val="24"/>
          <w:szCs w:val="24"/>
          <w:lang w:eastAsia="bg-BG"/>
        </w:rPr>
        <w:t>explained</w:t>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Thus, the statements do not develop the </w:t>
      </w:r>
      <w:r w:rsidRPr="00D373EF">
        <w:rPr>
          <w:rFonts w:ascii="Times New Roman" w:eastAsia="Times New Roman" w:hAnsi="Times New Roman" w:cs="Times New Roman"/>
          <w:bCs/>
          <w:sz w:val="24"/>
          <w:szCs w:val="24"/>
          <w:lang w:eastAsia="bg-BG"/>
        </w:rPr>
        <w:t>independence of the thesis arguments</w:t>
      </w:r>
      <w:r w:rsidRPr="00D373EF">
        <w:rPr>
          <w:rFonts w:ascii="Times New Roman" w:eastAsia="Times New Roman" w:hAnsi="Times New Roman" w:cs="Times New Roman"/>
          <w:sz w:val="24"/>
          <w:szCs w:val="24"/>
          <w:lang w:eastAsia="bg-BG"/>
        </w:rPr>
        <w:t xml:space="preserve">, but instead </w:t>
      </w:r>
      <w:r w:rsidRPr="00D373EF">
        <w:rPr>
          <w:rFonts w:ascii="Times New Roman" w:eastAsia="Times New Roman" w:hAnsi="Times New Roman" w:cs="Times New Roman"/>
          <w:bCs/>
          <w:sz w:val="24"/>
          <w:szCs w:val="24"/>
          <w:lang w:eastAsia="bg-BG"/>
        </w:rPr>
        <w:t>compose</w:t>
      </w:r>
      <w:r w:rsidR="0040240E" w:rsidRPr="00D373EF">
        <w:rPr>
          <w:rFonts w:ascii="Times New Roman" w:eastAsia="Times New Roman" w:hAnsi="Times New Roman" w:cs="Times New Roman"/>
          <w:sz w:val="24"/>
          <w:szCs w:val="24"/>
          <w:lang w:eastAsia="bg-BG"/>
        </w:rPr>
        <w:t xml:space="preserve"> them –</w:t>
      </w:r>
      <w:r w:rsidRPr="00D373EF">
        <w:rPr>
          <w:rFonts w:ascii="Times New Roman" w:eastAsia="Times New Roman" w:hAnsi="Times New Roman" w:cs="Times New Roman"/>
          <w:sz w:val="24"/>
          <w:szCs w:val="24"/>
          <w:lang w:eastAsia="bg-BG"/>
        </w:rPr>
        <w:t xml:space="preserve"> circling back to what is already known from the sources (which, </w:t>
      </w:r>
      <w:r w:rsidRPr="00D373EF">
        <w:rPr>
          <w:rFonts w:ascii="Times New Roman" w:eastAsia="Times New Roman" w:hAnsi="Times New Roman" w:cs="Times New Roman"/>
          <w:sz w:val="24"/>
          <w:szCs w:val="24"/>
          <w:lang w:eastAsia="bg-BG"/>
        </w:rPr>
        <w:lastRenderedPageBreak/>
        <w:t xml:space="preserve">by then, is already </w:t>
      </w:r>
      <w:r w:rsidRPr="00D373EF">
        <w:rPr>
          <w:rFonts w:ascii="Times New Roman" w:eastAsia="Times New Roman" w:hAnsi="Times New Roman" w:cs="Times New Roman"/>
          <w:bCs/>
          <w:sz w:val="24"/>
          <w:szCs w:val="24"/>
          <w:lang w:eastAsia="bg-BG"/>
        </w:rPr>
        <w:t>subordinated speech</w:t>
      </w:r>
      <w:r w:rsidRPr="00D373EF">
        <w:rPr>
          <w:rFonts w:ascii="Times New Roman" w:eastAsia="Times New Roman" w:hAnsi="Times New Roman" w:cs="Times New Roman"/>
          <w:sz w:val="24"/>
          <w:szCs w:val="24"/>
          <w:lang w:eastAsia="bg-BG"/>
        </w:rPr>
        <w:t xml:space="preserve">, absorbed into the repetitiveness of what is made meaningful, the credibility of which becomes </w:t>
      </w:r>
      <w:r w:rsidRPr="00D373EF">
        <w:rPr>
          <w:rFonts w:ascii="Times New Roman" w:eastAsia="Times New Roman" w:hAnsi="Times New Roman" w:cs="Times New Roman"/>
          <w:bCs/>
          <w:sz w:val="24"/>
          <w:szCs w:val="24"/>
          <w:lang w:eastAsia="bg-BG"/>
        </w:rPr>
        <w:t>mystified</w:t>
      </w:r>
      <w:r w:rsidR="0040240E" w:rsidRPr="00D373EF">
        <w:rPr>
          <w:rFonts w:ascii="Times New Roman" w:eastAsia="Times New Roman" w:hAnsi="Times New Roman" w:cs="Times New Roman"/>
          <w:sz w:val="24"/>
          <w:szCs w:val="24"/>
          <w:lang w:eastAsia="bg-BG"/>
        </w:rPr>
        <w:t>) –</w:t>
      </w:r>
      <w:r w:rsidRPr="00D373EF">
        <w:rPr>
          <w:rFonts w:ascii="Times New Roman" w:eastAsia="Times New Roman" w:hAnsi="Times New Roman" w:cs="Times New Roman"/>
          <w:sz w:val="24"/>
          <w:szCs w:val="24"/>
          <w:lang w:eastAsia="bg-BG"/>
        </w:rPr>
        <w:t xml:space="preserve"> and without covering it anew, </w:t>
      </w:r>
      <w:r w:rsidRPr="00D373EF">
        <w:rPr>
          <w:rFonts w:ascii="Times New Roman" w:eastAsia="Times New Roman" w:hAnsi="Times New Roman" w:cs="Times New Roman"/>
          <w:bCs/>
          <w:sz w:val="24"/>
          <w:szCs w:val="24"/>
          <w:lang w:eastAsia="bg-BG"/>
        </w:rPr>
        <w:t>the arguments contradict</w:t>
      </w:r>
      <w:r w:rsidRPr="00D373EF">
        <w:rPr>
          <w:rFonts w:ascii="Times New Roman" w:eastAsia="Times New Roman" w:hAnsi="Times New Roman" w:cs="Times New Roman"/>
          <w:sz w:val="24"/>
          <w:szCs w:val="24"/>
          <w:lang w:eastAsia="bg-BG"/>
        </w:rPr>
        <w:t xml:space="preserve"> it (blurring the clarity of the statement).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So, if the </w:t>
      </w:r>
      <w:r w:rsidRPr="00D373EF">
        <w:rPr>
          <w:rFonts w:ascii="Times New Roman" w:eastAsia="Times New Roman" w:hAnsi="Times New Roman" w:cs="Times New Roman"/>
          <w:bCs/>
          <w:sz w:val="24"/>
          <w:szCs w:val="24"/>
          <w:lang w:eastAsia="bg-BG"/>
        </w:rPr>
        <w:t>social situation is theatricalized</w:t>
      </w:r>
      <w:r w:rsidRPr="00D373EF">
        <w:rPr>
          <w:rFonts w:ascii="Times New Roman" w:eastAsia="Times New Roman" w:hAnsi="Times New Roman" w:cs="Times New Roman"/>
          <w:sz w:val="24"/>
          <w:szCs w:val="24"/>
          <w:lang w:eastAsia="bg-BG"/>
        </w:rPr>
        <w:t xml:space="preserve"> (through the presence within it of mechan</w:t>
      </w:r>
      <w:r w:rsidR="0040240E" w:rsidRPr="00D373EF">
        <w:rPr>
          <w:rFonts w:ascii="Times New Roman" w:eastAsia="Times New Roman" w:hAnsi="Times New Roman" w:cs="Times New Roman"/>
          <w:sz w:val="24"/>
          <w:szCs w:val="24"/>
          <w:lang w:eastAsia="bg-BG"/>
        </w:rPr>
        <w:t>isms that format theatricality –</w:t>
      </w:r>
      <w:r w:rsidRPr="00D373EF">
        <w:rPr>
          <w:rFonts w:ascii="Times New Roman" w:eastAsia="Times New Roman" w:hAnsi="Times New Roman" w:cs="Times New Roman"/>
          <w:sz w:val="24"/>
          <w:szCs w:val="24"/>
          <w:lang w:eastAsia="bg-BG"/>
        </w:rPr>
        <w:t xml:space="preserve"> protocol, set design, mise-</w:t>
      </w:r>
      <w:r w:rsidR="00EE1CC2" w:rsidRPr="00D373EF">
        <w:rPr>
          <w:rFonts w:ascii="Times New Roman" w:eastAsia="Times New Roman" w:hAnsi="Times New Roman" w:cs="Times New Roman"/>
          <w:sz w:val="24"/>
          <w:szCs w:val="24"/>
          <w:lang w:eastAsia="bg-BG"/>
        </w:rPr>
        <w:t>en-scène, replication, etc.</w:t>
      </w:r>
      <w:r w:rsidR="00ED720E" w:rsidRPr="00D373EF">
        <w:rPr>
          <w:rStyle w:val="FootnoteReference"/>
          <w:rFonts w:ascii="Times New Roman" w:eastAsia="Times New Roman" w:hAnsi="Times New Roman" w:cs="Times New Roman"/>
          <w:sz w:val="24"/>
          <w:szCs w:val="24"/>
          <w:lang w:eastAsia="bg-BG"/>
        </w:rPr>
        <w:footnoteReference w:id="15"/>
      </w:r>
      <w:r w:rsidRPr="00D373EF">
        <w:rPr>
          <w:rFonts w:ascii="Times New Roman" w:eastAsia="Times New Roman" w:hAnsi="Times New Roman" w:cs="Times New Roman"/>
          <w:sz w:val="24"/>
          <w:szCs w:val="24"/>
          <w:lang w:eastAsia="bg-BG"/>
        </w:rPr>
        <w:t xml:space="preserve">), and if the </w:t>
      </w:r>
      <w:r w:rsidRPr="00D373EF">
        <w:rPr>
          <w:rFonts w:ascii="Times New Roman" w:eastAsia="Times New Roman" w:hAnsi="Times New Roman" w:cs="Times New Roman"/>
          <w:bCs/>
          <w:sz w:val="24"/>
          <w:szCs w:val="24"/>
          <w:lang w:eastAsia="bg-BG"/>
        </w:rPr>
        <w:t>stage</w:t>
      </w:r>
      <w:r w:rsidRPr="00D373EF">
        <w:rPr>
          <w:rFonts w:ascii="Times New Roman" w:eastAsia="Times New Roman" w:hAnsi="Times New Roman" w:cs="Times New Roman"/>
          <w:sz w:val="24"/>
          <w:szCs w:val="24"/>
          <w:lang w:eastAsia="bg-BG"/>
        </w:rPr>
        <w:t xml:space="preserve"> corresponds to this situation as its </w:t>
      </w:r>
      <w:r w:rsidRPr="00D373EF">
        <w:rPr>
          <w:rFonts w:ascii="Times New Roman" w:eastAsia="Times New Roman" w:hAnsi="Times New Roman" w:cs="Times New Roman"/>
          <w:bCs/>
          <w:sz w:val="24"/>
          <w:szCs w:val="24"/>
          <w:lang w:eastAsia="bg-BG"/>
        </w:rPr>
        <w:t>adapted version</w:t>
      </w:r>
      <w:r w:rsidRPr="00D373EF">
        <w:rPr>
          <w:rFonts w:ascii="Times New Roman" w:eastAsia="Times New Roman" w:hAnsi="Times New Roman" w:cs="Times New Roman"/>
          <w:sz w:val="24"/>
          <w:szCs w:val="24"/>
          <w:lang w:eastAsia="bg-BG"/>
        </w:rPr>
        <w:t xml:space="preserve">, then the </w:t>
      </w:r>
      <w:r w:rsidRPr="00D373EF">
        <w:rPr>
          <w:rFonts w:ascii="Times New Roman" w:eastAsia="Times New Roman" w:hAnsi="Times New Roman" w:cs="Times New Roman"/>
          <w:bCs/>
          <w:sz w:val="24"/>
          <w:szCs w:val="24"/>
          <w:lang w:eastAsia="bg-BG"/>
        </w:rPr>
        <w:t>processual nature of theatricality</w:t>
      </w:r>
      <w:r w:rsidRPr="00D373EF">
        <w:rPr>
          <w:rFonts w:ascii="Times New Roman" w:eastAsia="Times New Roman" w:hAnsi="Times New Roman" w:cs="Times New Roman"/>
          <w:sz w:val="24"/>
          <w:szCs w:val="24"/>
          <w:lang w:eastAsia="bg-BG"/>
        </w:rPr>
        <w:t xml:space="preserve"> will be </w:t>
      </w:r>
      <w:r w:rsidRPr="00D373EF">
        <w:rPr>
          <w:rFonts w:ascii="Times New Roman" w:eastAsia="Times New Roman" w:hAnsi="Times New Roman" w:cs="Times New Roman"/>
          <w:bCs/>
          <w:sz w:val="24"/>
          <w:szCs w:val="24"/>
          <w:lang w:eastAsia="bg-BG"/>
        </w:rPr>
        <w:t>entirely a function of the social</w:t>
      </w:r>
      <w:r w:rsidRPr="00D373EF">
        <w:rPr>
          <w:rFonts w:ascii="Times New Roman" w:eastAsia="Times New Roman" w:hAnsi="Times New Roman" w:cs="Times New Roman"/>
          <w:sz w:val="24"/>
          <w:szCs w:val="24"/>
          <w:lang w:eastAsia="bg-BG"/>
        </w:rPr>
        <w:t xml:space="preserve">, and the </w:t>
      </w:r>
      <w:r w:rsidRPr="00D373EF">
        <w:rPr>
          <w:rFonts w:ascii="Times New Roman" w:eastAsia="Times New Roman" w:hAnsi="Times New Roman" w:cs="Times New Roman"/>
          <w:bCs/>
          <w:sz w:val="24"/>
          <w:szCs w:val="24"/>
          <w:lang w:eastAsia="bg-BG"/>
        </w:rPr>
        <w:t>metamorphoses of ideology</w:t>
      </w:r>
      <w:r w:rsidRPr="00D373EF">
        <w:rPr>
          <w:rFonts w:ascii="Times New Roman" w:eastAsia="Times New Roman" w:hAnsi="Times New Roman" w:cs="Times New Roman"/>
          <w:sz w:val="24"/>
          <w:szCs w:val="24"/>
          <w:lang w:eastAsia="bg-BG"/>
        </w:rPr>
        <w:t xml:space="preserve">, which define it, will be the very </w:t>
      </w:r>
      <w:r w:rsidRPr="00D373EF">
        <w:rPr>
          <w:rFonts w:ascii="Times New Roman" w:eastAsia="Times New Roman" w:hAnsi="Times New Roman" w:cs="Times New Roman"/>
          <w:bCs/>
          <w:sz w:val="24"/>
          <w:szCs w:val="24"/>
          <w:lang w:eastAsia="bg-BG"/>
        </w:rPr>
        <w:t>initial steps</w:t>
      </w:r>
      <w:r w:rsidRPr="00D373EF">
        <w:rPr>
          <w:rFonts w:ascii="Times New Roman" w:eastAsia="Times New Roman" w:hAnsi="Times New Roman" w:cs="Times New Roman"/>
          <w:sz w:val="24"/>
          <w:szCs w:val="24"/>
          <w:lang w:eastAsia="bg-BG"/>
        </w:rPr>
        <w:t xml:space="preserve"> of theatricality (as the historical-experiential ground for it to even be </w:t>
      </w:r>
      <w:r w:rsidRPr="00D373EF">
        <w:rPr>
          <w:rFonts w:ascii="Times New Roman" w:eastAsia="Times New Roman" w:hAnsi="Times New Roman" w:cs="Times New Roman"/>
          <w:bCs/>
          <w:sz w:val="24"/>
          <w:szCs w:val="24"/>
          <w:lang w:eastAsia="bg-BG"/>
        </w:rPr>
        <w:t>spoken of as such</w:t>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The </w:t>
      </w:r>
      <w:r w:rsidRPr="00D373EF">
        <w:rPr>
          <w:rFonts w:ascii="Times New Roman" w:eastAsia="Times New Roman" w:hAnsi="Times New Roman" w:cs="Times New Roman"/>
          <w:bCs/>
          <w:sz w:val="24"/>
          <w:szCs w:val="24"/>
          <w:lang w:eastAsia="bg-BG"/>
        </w:rPr>
        <w:t>erasure of the mediation of the stage</w:t>
      </w:r>
      <w:r w:rsidRPr="00D373EF">
        <w:rPr>
          <w:rFonts w:ascii="Times New Roman" w:eastAsia="Times New Roman" w:hAnsi="Times New Roman" w:cs="Times New Roman"/>
          <w:sz w:val="24"/>
          <w:szCs w:val="24"/>
          <w:lang w:eastAsia="bg-BG"/>
        </w:rPr>
        <w:t xml:space="preserve"> by the </w:t>
      </w:r>
      <w:r w:rsidRPr="00D373EF">
        <w:rPr>
          <w:rFonts w:ascii="Times New Roman" w:eastAsia="Times New Roman" w:hAnsi="Times New Roman" w:cs="Times New Roman"/>
          <w:bCs/>
          <w:sz w:val="24"/>
          <w:szCs w:val="24"/>
          <w:lang w:eastAsia="bg-BG"/>
        </w:rPr>
        <w:t>processuality of ideology</w:t>
      </w:r>
      <w:r w:rsidRPr="00D373EF">
        <w:rPr>
          <w:rFonts w:ascii="Times New Roman" w:eastAsia="Times New Roman" w:hAnsi="Times New Roman" w:cs="Times New Roman"/>
          <w:sz w:val="24"/>
          <w:szCs w:val="24"/>
          <w:lang w:eastAsia="bg-BG"/>
        </w:rPr>
        <w:t xml:space="preserve"> (through which the stage synchronizes singular events into its own becoming) seems to result in an impression of </w:t>
      </w:r>
      <w:r w:rsidRPr="00D373EF">
        <w:rPr>
          <w:rFonts w:ascii="Times New Roman" w:eastAsia="Times New Roman" w:hAnsi="Times New Roman" w:cs="Times New Roman"/>
          <w:bCs/>
          <w:sz w:val="24"/>
          <w:szCs w:val="24"/>
          <w:lang w:eastAsia="bg-BG"/>
        </w:rPr>
        <w:t>autonomy</w:t>
      </w:r>
      <w:r w:rsidR="0040240E" w:rsidRPr="00D373EF">
        <w:rPr>
          <w:rFonts w:ascii="Times New Roman" w:eastAsia="Times New Roman" w:hAnsi="Times New Roman" w:cs="Times New Roman"/>
          <w:sz w:val="24"/>
          <w:szCs w:val="24"/>
          <w:lang w:eastAsia="bg-BG"/>
        </w:rPr>
        <w:t xml:space="preserve"> (or of personal arbitrariness –</w:t>
      </w:r>
      <w:r w:rsidRPr="00D373EF">
        <w:rPr>
          <w:rFonts w:ascii="Times New Roman" w:eastAsia="Times New Roman" w:hAnsi="Times New Roman" w:cs="Times New Roman"/>
          <w:sz w:val="24"/>
          <w:szCs w:val="24"/>
          <w:lang w:eastAsia="bg-BG"/>
        </w:rPr>
        <w:t xml:space="preserve"> by </w:t>
      </w:r>
      <w:r w:rsidR="00EE1CC2" w:rsidRPr="00D373EF">
        <w:rPr>
          <w:rFonts w:ascii="Times New Roman" w:eastAsia="Times New Roman" w:hAnsi="Times New Roman" w:cs="Times New Roman"/>
          <w:sz w:val="24"/>
          <w:szCs w:val="24"/>
          <w:lang w:eastAsia="bg-BG"/>
        </w:rPr>
        <w:t>Lenin, Lunacharsky, Zhivkov</w:t>
      </w:r>
      <w:r w:rsidR="00ED720E" w:rsidRPr="00D373EF">
        <w:rPr>
          <w:rStyle w:val="FootnoteReference"/>
          <w:rFonts w:ascii="Times New Roman" w:eastAsia="Times New Roman" w:hAnsi="Times New Roman" w:cs="Times New Roman"/>
          <w:sz w:val="24"/>
          <w:szCs w:val="24"/>
          <w:lang w:eastAsia="bg-BG"/>
        </w:rPr>
        <w:footnoteReference w:id="16"/>
      </w:r>
      <w:r w:rsidRPr="00D373EF">
        <w:rPr>
          <w:rFonts w:ascii="Times New Roman" w:eastAsia="Times New Roman" w:hAnsi="Times New Roman" w:cs="Times New Roman"/>
          <w:sz w:val="24"/>
          <w:szCs w:val="24"/>
          <w:lang w:eastAsia="bg-BG"/>
        </w:rPr>
        <w:t xml:space="preserve">) in the unfolding of aesthetic/social-engineering projects, which </w:t>
      </w:r>
      <w:r w:rsidRPr="00D373EF">
        <w:rPr>
          <w:rFonts w:ascii="Times New Roman" w:eastAsia="Times New Roman" w:hAnsi="Times New Roman" w:cs="Times New Roman"/>
          <w:bCs/>
          <w:sz w:val="24"/>
          <w:szCs w:val="24"/>
          <w:lang w:eastAsia="bg-BG"/>
        </w:rPr>
        <w:t>contradicts the overall framework</w:t>
      </w:r>
      <w:r w:rsidRPr="00D373EF">
        <w:rPr>
          <w:rFonts w:ascii="Times New Roman" w:eastAsia="Times New Roman" w:hAnsi="Times New Roman" w:cs="Times New Roman"/>
          <w:sz w:val="24"/>
          <w:szCs w:val="24"/>
          <w:lang w:eastAsia="bg-BG"/>
        </w:rPr>
        <w:t xml:space="preserve"> of the </w:t>
      </w:r>
      <w:r w:rsidRPr="00D373EF">
        <w:rPr>
          <w:rFonts w:ascii="Times New Roman" w:eastAsia="Times New Roman" w:hAnsi="Times New Roman" w:cs="Times New Roman"/>
          <w:bCs/>
          <w:sz w:val="24"/>
          <w:szCs w:val="24"/>
          <w:lang w:eastAsia="bg-BG"/>
        </w:rPr>
        <w:t>non-differentiation of conventions</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the very framework through which we are supposed to understand the becoming of things du</w:t>
      </w:r>
      <w:r w:rsidR="00EE1CC2" w:rsidRPr="00D373EF">
        <w:rPr>
          <w:rFonts w:ascii="Times New Roman" w:eastAsia="Times New Roman" w:hAnsi="Times New Roman" w:cs="Times New Roman"/>
          <w:sz w:val="24"/>
          <w:szCs w:val="24"/>
          <w:lang w:eastAsia="bg-BG"/>
        </w:rPr>
        <w:t>ring the period in question</w:t>
      </w:r>
      <w:r w:rsidR="00ED720E" w:rsidRPr="00D373EF">
        <w:rPr>
          <w:rStyle w:val="FootnoteReference"/>
          <w:rFonts w:ascii="Times New Roman" w:eastAsia="Times New Roman" w:hAnsi="Times New Roman" w:cs="Times New Roman"/>
          <w:sz w:val="24"/>
          <w:szCs w:val="24"/>
          <w:lang w:eastAsia="bg-BG"/>
        </w:rPr>
        <w:footnoteReference w:id="17"/>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As a result (while standing in contradiction to the factual findings), </w:t>
      </w:r>
      <w:r w:rsidRPr="00D373EF">
        <w:rPr>
          <w:rFonts w:ascii="Times New Roman" w:eastAsia="Times New Roman" w:hAnsi="Times New Roman" w:cs="Times New Roman"/>
          <w:bCs/>
          <w:sz w:val="24"/>
          <w:szCs w:val="24"/>
          <w:lang w:eastAsia="bg-BG"/>
        </w:rPr>
        <w:t>the comic</w:t>
      </w:r>
      <w:r w:rsidRPr="00D373EF">
        <w:rPr>
          <w:rFonts w:ascii="Times New Roman" w:eastAsia="Times New Roman" w:hAnsi="Times New Roman" w:cs="Times New Roman"/>
          <w:sz w:val="24"/>
          <w:szCs w:val="24"/>
          <w:lang w:eastAsia="bg-BG"/>
        </w:rPr>
        <w:t xml:space="preserve"> comes to be understood as </w:t>
      </w:r>
      <w:r w:rsidRPr="00D373EF">
        <w:rPr>
          <w:rFonts w:ascii="Times New Roman" w:eastAsia="Times New Roman" w:hAnsi="Times New Roman" w:cs="Times New Roman"/>
          <w:bCs/>
          <w:sz w:val="24"/>
          <w:szCs w:val="24"/>
          <w:lang w:eastAsia="bg-BG"/>
        </w:rPr>
        <w:t>insignificance</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even though elsewhere it is declared to be of </w:t>
      </w:r>
      <w:r w:rsidRPr="00D373EF">
        <w:rPr>
          <w:rFonts w:ascii="Times New Roman" w:eastAsia="Times New Roman" w:hAnsi="Times New Roman" w:cs="Times New Roman"/>
          <w:bCs/>
          <w:sz w:val="24"/>
          <w:szCs w:val="24"/>
          <w:lang w:eastAsia="bg-BG"/>
        </w:rPr>
        <w:t>some kind of significance</w:t>
      </w:r>
      <w:r w:rsidR="00ED720E" w:rsidRPr="00D373EF">
        <w:rPr>
          <w:rStyle w:val="FootnoteReference"/>
          <w:rFonts w:ascii="Times New Roman" w:eastAsia="Times New Roman" w:hAnsi="Times New Roman" w:cs="Times New Roman"/>
          <w:bCs/>
          <w:sz w:val="24"/>
          <w:szCs w:val="24"/>
          <w:lang w:eastAsia="bg-BG"/>
        </w:rPr>
        <w:footnoteReference w:id="18"/>
      </w:r>
      <w:r w:rsidRPr="00D373EF">
        <w:rPr>
          <w:rFonts w:ascii="Times New Roman" w:eastAsia="Times New Roman" w:hAnsi="Times New Roman" w:cs="Times New Roman"/>
          <w:sz w:val="24"/>
          <w:szCs w:val="24"/>
          <w:lang w:eastAsia="bg-BG"/>
        </w:rPr>
        <w:t xml:space="preserve"> for those who understand its saying.</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If the comic is not simply the </w:t>
      </w:r>
      <w:r w:rsidRPr="00D373EF">
        <w:rPr>
          <w:rFonts w:ascii="Times New Roman" w:eastAsia="Times New Roman" w:hAnsi="Times New Roman" w:cs="Times New Roman"/>
          <w:bCs/>
          <w:sz w:val="24"/>
          <w:szCs w:val="24"/>
          <w:lang w:eastAsia="bg-BG"/>
        </w:rPr>
        <w:t>non-serious</w:t>
      </w:r>
      <w:r w:rsidRPr="00D373EF">
        <w:rPr>
          <w:rFonts w:ascii="Times New Roman" w:eastAsia="Times New Roman" w:hAnsi="Times New Roman" w:cs="Times New Roman"/>
          <w:sz w:val="24"/>
          <w:szCs w:val="24"/>
          <w:lang w:eastAsia="bg-BG"/>
        </w:rPr>
        <w:t xml:space="preserve">, but rather the </w:t>
      </w:r>
      <w:r w:rsidRPr="00D373EF">
        <w:rPr>
          <w:rFonts w:ascii="Times New Roman" w:eastAsia="Times New Roman" w:hAnsi="Times New Roman" w:cs="Times New Roman"/>
          <w:bCs/>
          <w:sz w:val="24"/>
          <w:szCs w:val="24"/>
          <w:lang w:eastAsia="bg-BG"/>
        </w:rPr>
        <w:t>non-essential</w:t>
      </w:r>
      <w:r w:rsidRPr="00D373EF">
        <w:rPr>
          <w:rFonts w:ascii="Times New Roman" w:eastAsia="Times New Roman" w:hAnsi="Times New Roman" w:cs="Times New Roman"/>
          <w:sz w:val="24"/>
          <w:szCs w:val="24"/>
          <w:lang w:eastAsia="bg-BG"/>
        </w:rPr>
        <w:t xml:space="preserve"> (the not-fully-existing, the not-corresponding to </w:t>
      </w:r>
      <w:r w:rsidR="00EE1CC2" w:rsidRPr="00D373EF">
        <w:rPr>
          <w:rFonts w:ascii="Times New Roman" w:eastAsia="Times New Roman" w:hAnsi="Times New Roman" w:cs="Times New Roman"/>
          <w:sz w:val="24"/>
          <w:szCs w:val="24"/>
          <w:lang w:eastAsia="bg-BG"/>
        </w:rPr>
        <w:t xml:space="preserve">its own </w:t>
      </w:r>
      <w:r w:rsidR="00EE1CC2" w:rsidRPr="00D373EF">
        <w:rPr>
          <w:rFonts w:ascii="Times New Roman" w:eastAsia="Times New Roman" w:hAnsi="Times New Roman" w:cs="Times New Roman"/>
          <w:i/>
          <w:sz w:val="24"/>
          <w:szCs w:val="24"/>
          <w:lang w:eastAsia="bg-BG"/>
        </w:rPr>
        <w:t>thing</w:t>
      </w:r>
      <w:r w:rsidR="00EE1CC2" w:rsidRPr="00D373EF">
        <w:rPr>
          <w:rFonts w:ascii="Times New Roman" w:eastAsia="Times New Roman" w:hAnsi="Times New Roman" w:cs="Times New Roman"/>
          <w:sz w:val="24"/>
          <w:szCs w:val="24"/>
          <w:lang w:eastAsia="bg-BG"/>
        </w:rPr>
        <w:t xml:space="preserve"> of becoming</w:t>
      </w:r>
      <w:r w:rsidR="00ED720E" w:rsidRPr="00D373EF">
        <w:rPr>
          <w:rStyle w:val="FootnoteReference"/>
          <w:rFonts w:ascii="Times New Roman" w:eastAsia="Times New Roman" w:hAnsi="Times New Roman" w:cs="Times New Roman"/>
          <w:sz w:val="24"/>
          <w:szCs w:val="24"/>
          <w:lang w:eastAsia="bg-BG"/>
        </w:rPr>
        <w:footnoteReference w:id="19"/>
      </w:r>
      <w:r w:rsidRPr="00D373EF">
        <w:rPr>
          <w:rFonts w:ascii="Times New Roman" w:eastAsia="Times New Roman" w:hAnsi="Times New Roman" w:cs="Times New Roman"/>
          <w:sz w:val="24"/>
          <w:szCs w:val="24"/>
          <w:lang w:eastAsia="bg-BG"/>
        </w:rPr>
        <w:t xml:space="preserve">), then </w:t>
      </w:r>
      <w:r w:rsidRPr="00D373EF">
        <w:rPr>
          <w:rFonts w:ascii="Times New Roman" w:eastAsia="Times New Roman" w:hAnsi="Times New Roman" w:cs="Times New Roman"/>
          <w:bCs/>
          <w:sz w:val="24"/>
          <w:szCs w:val="24"/>
          <w:lang w:eastAsia="bg-BG"/>
        </w:rPr>
        <w:t>there can be no comedy</w:t>
      </w:r>
      <w:r w:rsidRPr="00D373EF">
        <w:rPr>
          <w:rFonts w:ascii="Times New Roman" w:eastAsia="Times New Roman" w:hAnsi="Times New Roman" w:cs="Times New Roman"/>
          <w:sz w:val="24"/>
          <w:szCs w:val="24"/>
          <w:lang w:eastAsia="bg-BG"/>
        </w:rPr>
        <w:t xml:space="preserve"> if </w:t>
      </w:r>
      <w:r w:rsidRPr="00D373EF">
        <w:rPr>
          <w:rFonts w:ascii="Times New Roman" w:eastAsia="Times New Roman" w:hAnsi="Times New Roman" w:cs="Times New Roman"/>
          <w:bCs/>
          <w:sz w:val="24"/>
          <w:szCs w:val="24"/>
          <w:lang w:eastAsia="bg-BG"/>
        </w:rPr>
        <w:t>life itself is theatricalized</w:t>
      </w:r>
      <w:r w:rsidRPr="00D373EF">
        <w:rPr>
          <w:rFonts w:ascii="Times New Roman" w:eastAsia="Times New Roman" w:hAnsi="Times New Roman" w:cs="Times New Roman"/>
          <w:sz w:val="24"/>
          <w:szCs w:val="24"/>
          <w:lang w:eastAsia="bg-BG"/>
        </w:rPr>
        <w:t xml:space="preserve"> (as cl</w:t>
      </w:r>
      <w:r w:rsidR="0040240E" w:rsidRPr="00D373EF">
        <w:rPr>
          <w:rFonts w:ascii="Times New Roman" w:eastAsia="Times New Roman" w:hAnsi="Times New Roman" w:cs="Times New Roman"/>
          <w:sz w:val="24"/>
          <w:szCs w:val="24"/>
          <w:lang w:eastAsia="bg-BG"/>
        </w:rPr>
        <w:t>aimed in the opening analyses) –</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sz w:val="24"/>
          <w:szCs w:val="24"/>
          <w:lang w:eastAsia="bg-BG"/>
        </w:rPr>
        <w:t>i</w:t>
      </w:r>
      <w:r w:rsidRPr="00D373EF">
        <w:rPr>
          <w:rFonts w:ascii="Times New Roman" w:eastAsia="Times New Roman" w:hAnsi="Times New Roman" w:cs="Times New Roman"/>
          <w:sz w:val="24"/>
          <w:szCs w:val="24"/>
          <w:lang w:eastAsia="bg-BG"/>
        </w:rPr>
        <w:t xml:space="preserve">.e., if life does not truly occur, if it does not </w:t>
      </w:r>
      <w:r w:rsidRPr="00D373EF">
        <w:rPr>
          <w:rFonts w:ascii="Times New Roman" w:eastAsia="Times New Roman" w:hAnsi="Times New Roman" w:cs="Times New Roman"/>
          <w:bCs/>
          <w:sz w:val="24"/>
          <w:szCs w:val="24"/>
          <w:lang w:eastAsia="bg-BG"/>
        </w:rPr>
        <w:t>properly become truth</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then there can be no assimilation of the not-really-becoming through its truth.</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The </w:t>
      </w:r>
      <w:r w:rsidRPr="00D373EF">
        <w:rPr>
          <w:rFonts w:ascii="Times New Roman" w:eastAsia="Times New Roman" w:hAnsi="Times New Roman" w:cs="Times New Roman"/>
          <w:bCs/>
          <w:sz w:val="24"/>
          <w:szCs w:val="24"/>
          <w:lang w:eastAsia="bg-BG"/>
        </w:rPr>
        <w:t>non-becoming</w:t>
      </w:r>
      <w:r w:rsidRPr="00D373EF">
        <w:rPr>
          <w:rFonts w:ascii="Times New Roman" w:eastAsia="Times New Roman" w:hAnsi="Times New Roman" w:cs="Times New Roman"/>
          <w:sz w:val="24"/>
          <w:szCs w:val="24"/>
          <w:lang w:eastAsia="bg-BG"/>
        </w:rPr>
        <w:t xml:space="preserve"> remains </w:t>
      </w:r>
      <w:r w:rsidRPr="00D373EF">
        <w:rPr>
          <w:rFonts w:ascii="Times New Roman" w:eastAsia="Times New Roman" w:hAnsi="Times New Roman" w:cs="Times New Roman"/>
          <w:bCs/>
          <w:sz w:val="24"/>
          <w:szCs w:val="24"/>
          <w:lang w:eastAsia="bg-BG"/>
        </w:rPr>
        <w:t>unhappening</w:t>
      </w:r>
      <w:r w:rsidRPr="00D373EF">
        <w:rPr>
          <w:rFonts w:ascii="Times New Roman" w:eastAsia="Times New Roman" w:hAnsi="Times New Roman" w:cs="Times New Roman"/>
          <w:sz w:val="24"/>
          <w:szCs w:val="24"/>
          <w:lang w:eastAsia="bg-BG"/>
        </w:rPr>
        <w:t>, regardless of to what degr</w:t>
      </w:r>
      <w:r w:rsidR="0040240E" w:rsidRPr="00D373EF">
        <w:rPr>
          <w:rFonts w:ascii="Times New Roman" w:eastAsia="Times New Roman" w:hAnsi="Times New Roman" w:cs="Times New Roman"/>
          <w:sz w:val="24"/>
          <w:szCs w:val="24"/>
          <w:lang w:eastAsia="bg-BG"/>
        </w:rPr>
        <w:t>ee it may have seemed to occur –</w:t>
      </w:r>
      <w:r w:rsidRPr="00D373EF">
        <w:rPr>
          <w:rFonts w:ascii="Times New Roman" w:eastAsia="Times New Roman" w:hAnsi="Times New Roman" w:cs="Times New Roman"/>
          <w:sz w:val="24"/>
          <w:szCs w:val="24"/>
          <w:lang w:eastAsia="bg-BG"/>
        </w:rPr>
        <w:t xml:space="preserve"> and thus remains </w:t>
      </w:r>
      <w:r w:rsidRPr="00D373EF">
        <w:rPr>
          <w:rFonts w:ascii="Times New Roman" w:eastAsia="Times New Roman" w:hAnsi="Times New Roman" w:cs="Times New Roman"/>
          <w:bCs/>
          <w:sz w:val="24"/>
          <w:szCs w:val="24"/>
          <w:lang w:eastAsia="bg-BG"/>
        </w:rPr>
        <w:t>comical</w:t>
      </w:r>
      <w:r w:rsidRPr="00D373EF">
        <w:rPr>
          <w:rFonts w:ascii="Times New Roman" w:eastAsia="Times New Roman" w:hAnsi="Times New Roman" w:cs="Times New Roman"/>
          <w:sz w:val="24"/>
          <w:szCs w:val="24"/>
          <w:lang w:eastAsia="bg-BG"/>
        </w:rPr>
        <w:t xml:space="preserve"> (non-serious) in relation to any </w:t>
      </w:r>
      <w:r w:rsidRPr="00D373EF">
        <w:rPr>
          <w:rFonts w:ascii="Times New Roman" w:eastAsia="Times New Roman" w:hAnsi="Times New Roman" w:cs="Times New Roman"/>
          <w:bCs/>
          <w:sz w:val="24"/>
          <w:szCs w:val="24"/>
          <w:lang w:eastAsia="bg-BG"/>
        </w:rPr>
        <w:t>actual becoming</w:t>
      </w:r>
      <w:r w:rsidRPr="00D373EF">
        <w:rPr>
          <w:rFonts w:ascii="Times New Roman" w:eastAsia="Times New Roman" w:hAnsi="Times New Roman" w:cs="Times New Roman"/>
          <w:sz w:val="24"/>
          <w:szCs w:val="24"/>
          <w:lang w:eastAsia="bg-BG"/>
        </w:rPr>
        <w:t>, every time</w:t>
      </w:r>
      <w:r w:rsidR="00EE1CC2" w:rsidRPr="00D373EF">
        <w:rPr>
          <w:rFonts w:ascii="Times New Roman" w:eastAsia="Times New Roman" w:hAnsi="Times New Roman" w:cs="Times New Roman"/>
          <w:sz w:val="24"/>
          <w:szCs w:val="24"/>
          <w:lang w:eastAsia="bg-BG"/>
        </w:rPr>
        <w:t xml:space="preserve"> it begins to try to become</w:t>
      </w:r>
      <w:r w:rsidR="00ED720E" w:rsidRPr="00D373EF">
        <w:rPr>
          <w:rStyle w:val="FootnoteReference"/>
          <w:rFonts w:ascii="Times New Roman" w:eastAsia="Times New Roman" w:hAnsi="Times New Roman" w:cs="Times New Roman"/>
          <w:sz w:val="24"/>
          <w:szCs w:val="24"/>
          <w:lang w:eastAsia="bg-BG"/>
        </w:rPr>
        <w:footnoteReference w:id="20"/>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This presupposes the possibility for the </w:t>
      </w:r>
      <w:r w:rsidRPr="00D373EF">
        <w:rPr>
          <w:rFonts w:ascii="Times New Roman" w:eastAsia="Times New Roman" w:hAnsi="Times New Roman" w:cs="Times New Roman"/>
          <w:bCs/>
          <w:sz w:val="24"/>
          <w:szCs w:val="24"/>
          <w:lang w:eastAsia="bg-BG"/>
        </w:rPr>
        <w:t>comic to be co-opted</w:t>
      </w:r>
      <w:r w:rsidRPr="00D373EF">
        <w:rPr>
          <w:rFonts w:ascii="Times New Roman" w:eastAsia="Times New Roman" w:hAnsi="Times New Roman" w:cs="Times New Roman"/>
          <w:sz w:val="24"/>
          <w:szCs w:val="24"/>
          <w:lang w:eastAsia="bg-BG"/>
        </w:rPr>
        <w:t xml:space="preserve"> (to be arranged </w:t>
      </w:r>
      <w:r w:rsidRPr="00D373EF">
        <w:rPr>
          <w:rFonts w:ascii="Times New Roman" w:eastAsia="Times New Roman" w:hAnsi="Times New Roman" w:cs="Times New Roman"/>
          <w:bCs/>
          <w:sz w:val="24"/>
          <w:szCs w:val="24"/>
          <w:lang w:eastAsia="bg-BG"/>
        </w:rPr>
        <w:t>as power over all</w:t>
      </w:r>
      <w:r w:rsidRPr="00D373EF">
        <w:rPr>
          <w:rFonts w:ascii="Times New Roman" w:eastAsia="Times New Roman" w:hAnsi="Times New Roman" w:cs="Times New Roman"/>
          <w:sz w:val="24"/>
          <w:szCs w:val="24"/>
          <w:lang w:eastAsia="bg-BG"/>
        </w:rPr>
        <w:t>, in orde</w:t>
      </w:r>
      <w:r w:rsidR="0040240E" w:rsidRPr="00D373EF">
        <w:rPr>
          <w:rFonts w:ascii="Times New Roman" w:eastAsia="Times New Roman" w:hAnsi="Times New Roman" w:cs="Times New Roman"/>
          <w:sz w:val="24"/>
          <w:szCs w:val="24"/>
          <w:lang w:eastAsia="bg-BG"/>
        </w:rPr>
        <w:t>r to bring about the happening –</w:t>
      </w:r>
      <w:r w:rsidRPr="00D373EF">
        <w:rPr>
          <w:rFonts w:ascii="Times New Roman" w:eastAsia="Times New Roman" w:hAnsi="Times New Roman" w:cs="Times New Roman"/>
          <w:sz w:val="24"/>
          <w:szCs w:val="24"/>
          <w:lang w:eastAsia="bg-BG"/>
        </w:rPr>
        <w:t xml:space="preserve"> </w:t>
      </w:r>
      <w:r w:rsidR="00577380" w:rsidRPr="00D373EF">
        <w:rPr>
          <w:rFonts w:ascii="Times New Roman" w:eastAsia="Times New Roman" w:hAnsi="Times New Roman" w:cs="Times New Roman"/>
          <w:sz w:val="24"/>
          <w:szCs w:val="24"/>
          <w:lang w:val="en-US" w:eastAsia="bg-BG"/>
        </w:rPr>
        <w:t>“</w:t>
      </w:r>
      <w:r w:rsidRPr="00D373EF">
        <w:rPr>
          <w:rFonts w:ascii="Times New Roman" w:eastAsia="Times New Roman" w:hAnsi="Times New Roman" w:cs="Times New Roman"/>
          <w:bCs/>
          <w:sz w:val="24"/>
          <w:szCs w:val="24"/>
          <w:lang w:eastAsia="bg-BG"/>
        </w:rPr>
        <w:t>state laughter</w:t>
      </w:r>
      <w:r w:rsidR="00577380" w:rsidRPr="00D373EF">
        <w:rPr>
          <w:rFonts w:ascii="Times New Roman" w:eastAsia="Times New Roman" w:hAnsi="Times New Roman" w:cs="Times New Roman"/>
          <w:bCs/>
          <w:sz w:val="24"/>
          <w:szCs w:val="24"/>
          <w:lang w:val="en-US" w:eastAsia="bg-BG"/>
        </w:rPr>
        <w:t>”</w:t>
      </w:r>
      <w:r w:rsidR="00ED720E" w:rsidRPr="00D373EF">
        <w:rPr>
          <w:rStyle w:val="FootnoteReference"/>
          <w:rFonts w:ascii="Times New Roman" w:eastAsia="Times New Roman" w:hAnsi="Times New Roman" w:cs="Times New Roman"/>
          <w:bCs/>
          <w:sz w:val="24"/>
          <w:szCs w:val="24"/>
          <w:lang w:eastAsia="bg-BG"/>
        </w:rPr>
        <w:footnoteReference w:id="21"/>
      </w:r>
      <w:r w:rsidRPr="00D373EF">
        <w:rPr>
          <w:rFonts w:ascii="Times New Roman" w:eastAsia="Times New Roman" w:hAnsi="Times New Roman" w:cs="Times New Roman"/>
          <w:sz w:val="24"/>
          <w:szCs w:val="24"/>
          <w:lang w:eastAsia="bg-BG"/>
        </w:rPr>
        <w:t xml:space="preserve">, which is entirely consensual, and from which </w:t>
      </w:r>
      <w:r w:rsidRPr="00D373EF">
        <w:rPr>
          <w:rFonts w:ascii="Times New Roman" w:eastAsia="Times New Roman" w:hAnsi="Times New Roman" w:cs="Times New Roman"/>
          <w:bCs/>
          <w:sz w:val="24"/>
          <w:szCs w:val="24"/>
          <w:lang w:eastAsia="bg-BG"/>
        </w:rPr>
        <w:t>nothing is excluded</w:t>
      </w:r>
      <w:r w:rsidRPr="00D373EF">
        <w:rPr>
          <w:rFonts w:ascii="Times New Roman" w:eastAsia="Times New Roman" w:hAnsi="Times New Roman" w:cs="Times New Roman"/>
          <w:sz w:val="24"/>
          <w:szCs w:val="24"/>
          <w:lang w:eastAsia="bg-BG"/>
        </w:rPr>
        <w:t xml:space="preserve">, because </w:t>
      </w:r>
      <w:r w:rsidRPr="00D373EF">
        <w:rPr>
          <w:rFonts w:ascii="Times New Roman" w:eastAsia="Times New Roman" w:hAnsi="Times New Roman" w:cs="Times New Roman"/>
          <w:bCs/>
          <w:sz w:val="24"/>
          <w:szCs w:val="24"/>
          <w:lang w:eastAsia="bg-BG"/>
        </w:rPr>
        <w:t>nothing becomes serious</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sz w:val="24"/>
          <w:szCs w:val="24"/>
          <w:lang w:eastAsia="bg-BG"/>
        </w:rPr>
        <w:t>i</w:t>
      </w:r>
      <w:r w:rsidRPr="00D373EF">
        <w:rPr>
          <w:rFonts w:ascii="Times New Roman" w:eastAsia="Times New Roman" w:hAnsi="Times New Roman" w:cs="Times New Roman"/>
          <w:sz w:val="24"/>
          <w:szCs w:val="24"/>
          <w:lang w:eastAsia="bg-BG"/>
        </w:rPr>
        <w:t xml:space="preserve">f </w:t>
      </w:r>
      <w:r w:rsidRPr="00D373EF">
        <w:rPr>
          <w:rFonts w:ascii="Times New Roman" w:eastAsia="Times New Roman" w:hAnsi="Times New Roman" w:cs="Times New Roman"/>
          <w:bCs/>
          <w:sz w:val="24"/>
          <w:szCs w:val="24"/>
          <w:lang w:eastAsia="bg-BG"/>
        </w:rPr>
        <w:t>nothing becomes at all</w:t>
      </w:r>
      <w:r w:rsidRPr="00D373EF">
        <w:rPr>
          <w:rFonts w:ascii="Times New Roman" w:eastAsia="Times New Roman" w:hAnsi="Times New Roman" w:cs="Times New Roman"/>
          <w:sz w:val="24"/>
          <w:szCs w:val="24"/>
          <w:lang w:eastAsia="bg-BG"/>
        </w:rPr>
        <w:t xml:space="preserve">, then neither can </w:t>
      </w:r>
      <w:r w:rsidRPr="00D373EF">
        <w:rPr>
          <w:rFonts w:ascii="Times New Roman" w:eastAsia="Times New Roman" w:hAnsi="Times New Roman" w:cs="Times New Roman"/>
          <w:bCs/>
          <w:sz w:val="24"/>
          <w:szCs w:val="24"/>
          <w:lang w:eastAsia="bg-BG"/>
        </w:rPr>
        <w:t>tragedy</w:t>
      </w:r>
      <w:r w:rsidR="00ED720E" w:rsidRPr="00D373EF">
        <w:rPr>
          <w:rStyle w:val="FootnoteReference"/>
          <w:rFonts w:ascii="Times New Roman" w:eastAsia="Times New Roman" w:hAnsi="Times New Roman" w:cs="Times New Roman"/>
          <w:bCs/>
          <w:sz w:val="24"/>
          <w:szCs w:val="24"/>
          <w:lang w:eastAsia="bg-BG"/>
        </w:rPr>
        <w:footnoteReference w:id="22"/>
      </w:r>
      <w:r w:rsidRPr="00D373EF">
        <w:rPr>
          <w:rFonts w:ascii="Times New Roman" w:eastAsia="Times New Roman" w:hAnsi="Times New Roman" w:cs="Times New Roman"/>
          <w:sz w:val="24"/>
          <w:szCs w:val="24"/>
          <w:lang w:eastAsia="bg-BG"/>
        </w:rPr>
        <w:t>).</w:t>
      </w:r>
    </w:p>
    <w:p w:rsidR="00E45324" w:rsidRPr="00D373EF" w:rsidRDefault="00E45324" w:rsidP="00AE07CB">
      <w:pPr>
        <w:spacing w:before="100" w:beforeAutospacing="1" w:after="100" w:afterAutospacing="1" w:line="240" w:lineRule="auto"/>
        <w:ind w:firstLine="709"/>
        <w:jc w:val="both"/>
        <w:rPr>
          <w:rFonts w:ascii="Times New Roman" w:eastAsia="Times New Roman" w:hAnsi="Times New Roman" w:cs="Times New Roman"/>
          <w:sz w:val="24"/>
          <w:szCs w:val="24"/>
          <w:lang w:eastAsia="bg-BG"/>
        </w:rPr>
      </w:pPr>
      <w:r w:rsidRPr="00D373EF">
        <w:rPr>
          <w:rFonts w:ascii="Times New Roman" w:eastAsia="Times New Roman" w:hAnsi="Times New Roman" w:cs="Times New Roman"/>
          <w:sz w:val="24"/>
          <w:szCs w:val="24"/>
          <w:lang w:eastAsia="bg-BG"/>
        </w:rPr>
        <w:t xml:space="preserve">As I pointed out earlier, the </w:t>
      </w:r>
      <w:r w:rsidRPr="00D373EF">
        <w:rPr>
          <w:rFonts w:ascii="Times New Roman" w:eastAsia="Times New Roman" w:hAnsi="Times New Roman" w:cs="Times New Roman"/>
          <w:bCs/>
          <w:sz w:val="24"/>
          <w:szCs w:val="24"/>
          <w:lang w:eastAsia="bg-BG"/>
        </w:rPr>
        <w:t>introduction of meanings through interpretive tools</w:t>
      </w:r>
      <w:r w:rsidRPr="00D373EF">
        <w:rPr>
          <w:rFonts w:ascii="Times New Roman" w:eastAsia="Times New Roman" w:hAnsi="Times New Roman" w:cs="Times New Roman"/>
          <w:sz w:val="24"/>
          <w:szCs w:val="24"/>
          <w:lang w:eastAsia="bg-BG"/>
        </w:rPr>
        <w:t xml:space="preserve"> is </w:t>
      </w:r>
      <w:r w:rsidRPr="00D373EF">
        <w:rPr>
          <w:rFonts w:ascii="Times New Roman" w:eastAsia="Times New Roman" w:hAnsi="Times New Roman" w:cs="Times New Roman"/>
          <w:bCs/>
          <w:sz w:val="24"/>
          <w:szCs w:val="24"/>
          <w:lang w:eastAsia="bg-BG"/>
        </w:rPr>
        <w:t>not explored in sequence</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they appear as if </w:t>
      </w:r>
      <w:r w:rsidRPr="00D373EF">
        <w:rPr>
          <w:rFonts w:ascii="Times New Roman" w:eastAsia="Times New Roman" w:hAnsi="Times New Roman" w:cs="Times New Roman"/>
          <w:bCs/>
          <w:sz w:val="24"/>
          <w:szCs w:val="24"/>
          <w:lang w:eastAsia="bg-BG"/>
        </w:rPr>
        <w:t>thrown into the exposition</w:t>
      </w:r>
      <w:r w:rsidRPr="00D373EF">
        <w:rPr>
          <w:rFonts w:ascii="Times New Roman" w:eastAsia="Times New Roman" w:hAnsi="Times New Roman" w:cs="Times New Roman"/>
          <w:sz w:val="24"/>
          <w:szCs w:val="24"/>
          <w:lang w:eastAsia="bg-BG"/>
        </w:rPr>
        <w:t xml:space="preserve">, without shaping its </w:t>
      </w:r>
      <w:r w:rsidRPr="00D373EF">
        <w:rPr>
          <w:rFonts w:ascii="Times New Roman" w:eastAsia="Times New Roman" w:hAnsi="Times New Roman" w:cs="Times New Roman"/>
          <w:bCs/>
          <w:sz w:val="24"/>
          <w:szCs w:val="24"/>
          <w:lang w:eastAsia="bg-BG"/>
        </w:rPr>
        <w:t>argumentation</w:t>
      </w:r>
      <w:r w:rsidRPr="00D373EF">
        <w:rPr>
          <w:rFonts w:ascii="Times New Roman" w:eastAsia="Times New Roman" w:hAnsi="Times New Roman" w:cs="Times New Roman"/>
          <w:sz w:val="24"/>
          <w:szCs w:val="24"/>
          <w:lang w:eastAsia="bg-BG"/>
        </w:rPr>
        <w:t xml:space="preserve"> or its </w:t>
      </w:r>
      <w:r w:rsidRPr="00D373EF">
        <w:rPr>
          <w:rFonts w:ascii="Times New Roman" w:eastAsia="Times New Roman" w:hAnsi="Times New Roman" w:cs="Times New Roman"/>
          <w:bCs/>
          <w:sz w:val="24"/>
          <w:szCs w:val="24"/>
          <w:lang w:eastAsia="bg-BG"/>
        </w:rPr>
        <w:t>mode of expression</w:t>
      </w:r>
      <w:r w:rsidRPr="00D373EF">
        <w:rPr>
          <w:rFonts w:ascii="Times New Roman" w:eastAsia="Times New Roman" w:hAnsi="Times New Roman" w:cs="Times New Roman"/>
          <w:sz w:val="24"/>
          <w:szCs w:val="24"/>
          <w:lang w:eastAsia="bg-BG"/>
        </w:rPr>
        <w:t xml:space="preserve">. As a result, they remain </w:t>
      </w:r>
      <w:r w:rsidRPr="00D373EF">
        <w:rPr>
          <w:rFonts w:ascii="Times New Roman" w:eastAsia="Times New Roman" w:hAnsi="Times New Roman" w:cs="Times New Roman"/>
          <w:bCs/>
          <w:sz w:val="24"/>
          <w:szCs w:val="24"/>
          <w:lang w:eastAsia="bg-BG"/>
        </w:rPr>
        <w:t>unattended</w:t>
      </w:r>
      <w:r w:rsidRPr="00D373EF">
        <w:rPr>
          <w:rFonts w:ascii="Times New Roman" w:eastAsia="Times New Roman" w:hAnsi="Times New Roman" w:cs="Times New Roman"/>
          <w:sz w:val="24"/>
          <w:szCs w:val="24"/>
          <w:lang w:eastAsia="bg-BG"/>
        </w:rPr>
        <w:t xml:space="preserve">, losing their </w:t>
      </w:r>
      <w:r w:rsidRPr="00D373EF">
        <w:rPr>
          <w:rFonts w:ascii="Times New Roman" w:eastAsia="Times New Roman" w:hAnsi="Times New Roman" w:cs="Times New Roman"/>
          <w:bCs/>
          <w:sz w:val="24"/>
          <w:szCs w:val="24"/>
          <w:lang w:eastAsia="bg-BG"/>
        </w:rPr>
        <w:t>impact</w:t>
      </w:r>
      <w:r w:rsidRPr="00D373EF">
        <w:rPr>
          <w:rFonts w:ascii="Times New Roman" w:eastAsia="Times New Roman" w:hAnsi="Times New Roman" w:cs="Times New Roman"/>
          <w:sz w:val="24"/>
          <w:szCs w:val="24"/>
          <w:lang w:eastAsia="bg-BG"/>
        </w:rPr>
        <w:t xml:space="preserve">, absorbed by the </w:t>
      </w:r>
      <w:r w:rsidRPr="00D373EF">
        <w:rPr>
          <w:rFonts w:ascii="Times New Roman" w:eastAsia="Times New Roman" w:hAnsi="Times New Roman" w:cs="Times New Roman"/>
          <w:bCs/>
          <w:sz w:val="24"/>
          <w:szCs w:val="24"/>
          <w:lang w:eastAsia="bg-BG"/>
        </w:rPr>
        <w:t>already-familiar framing</w:t>
      </w:r>
      <w:r w:rsidRPr="00D373EF">
        <w:rPr>
          <w:rFonts w:ascii="Times New Roman" w:eastAsia="Times New Roman" w:hAnsi="Times New Roman" w:cs="Times New Roman"/>
          <w:sz w:val="24"/>
          <w:szCs w:val="24"/>
          <w:lang w:eastAsia="bg-BG"/>
        </w:rPr>
        <w:t xml:space="preserve"> of the discourse (even though </w:t>
      </w:r>
      <w:r w:rsidRPr="00D373EF">
        <w:rPr>
          <w:rFonts w:ascii="Times New Roman" w:eastAsia="Times New Roman" w:hAnsi="Times New Roman" w:cs="Times New Roman"/>
          <w:bCs/>
          <w:sz w:val="24"/>
          <w:szCs w:val="24"/>
          <w:lang w:eastAsia="bg-BG"/>
        </w:rPr>
        <w:t>“state laughter”</w:t>
      </w:r>
      <w:r w:rsidRPr="00D373EF">
        <w:rPr>
          <w:rFonts w:ascii="Times New Roman" w:eastAsia="Times New Roman" w:hAnsi="Times New Roman" w:cs="Times New Roman"/>
          <w:sz w:val="24"/>
          <w:szCs w:val="24"/>
          <w:lang w:eastAsia="bg-BG"/>
        </w:rPr>
        <w:t xml:space="preserve"> is actually the </w:t>
      </w:r>
      <w:r w:rsidRPr="00D373EF">
        <w:rPr>
          <w:rFonts w:ascii="Times New Roman" w:eastAsia="Times New Roman" w:hAnsi="Times New Roman" w:cs="Times New Roman"/>
          <w:bCs/>
          <w:sz w:val="24"/>
          <w:szCs w:val="24"/>
          <w:lang w:eastAsia="bg-BG"/>
        </w:rPr>
        <w:t>launching platform</w:t>
      </w:r>
      <w:r w:rsidRPr="00D373EF">
        <w:rPr>
          <w:rFonts w:ascii="Times New Roman" w:eastAsia="Times New Roman" w:hAnsi="Times New Roman" w:cs="Times New Roman"/>
          <w:sz w:val="24"/>
          <w:szCs w:val="24"/>
          <w:lang w:eastAsia="bg-BG"/>
        </w:rPr>
        <w:t xml:space="preserve"> of the research).</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The </w:t>
      </w:r>
      <w:r w:rsidRPr="00D373EF">
        <w:rPr>
          <w:rFonts w:ascii="Times New Roman" w:eastAsia="Times New Roman" w:hAnsi="Times New Roman" w:cs="Times New Roman"/>
          <w:bCs/>
          <w:sz w:val="24"/>
          <w:szCs w:val="24"/>
          <w:lang w:eastAsia="bg-BG"/>
        </w:rPr>
        <w:t>markers of the technologies of understanding</w:t>
      </w:r>
      <w:r w:rsidRPr="00D373EF">
        <w:rPr>
          <w:rFonts w:ascii="Times New Roman" w:eastAsia="Times New Roman" w:hAnsi="Times New Roman" w:cs="Times New Roman"/>
          <w:sz w:val="24"/>
          <w:szCs w:val="24"/>
          <w:lang w:eastAsia="bg-BG"/>
        </w:rPr>
        <w:t xml:space="preserve"> do not define a trajectory for their own comprehension, and although they may be </w:t>
      </w:r>
      <w:r w:rsidRPr="00D373EF">
        <w:rPr>
          <w:rFonts w:ascii="Times New Roman" w:eastAsia="Times New Roman" w:hAnsi="Times New Roman" w:cs="Times New Roman"/>
          <w:bCs/>
          <w:sz w:val="24"/>
          <w:szCs w:val="24"/>
          <w:lang w:eastAsia="bg-BG"/>
        </w:rPr>
        <w:t>intuitively accessible</w:t>
      </w:r>
      <w:r w:rsidRPr="00D373EF">
        <w:rPr>
          <w:rFonts w:ascii="Times New Roman" w:eastAsia="Times New Roman" w:hAnsi="Times New Roman" w:cs="Times New Roman"/>
          <w:sz w:val="24"/>
          <w:szCs w:val="24"/>
          <w:lang w:eastAsia="bg-BG"/>
        </w:rPr>
        <w:t xml:space="preserve">, their content does not seem to converge toward any kind of </w:t>
      </w:r>
      <w:r w:rsidRPr="00D373EF">
        <w:rPr>
          <w:rFonts w:ascii="Times New Roman" w:eastAsia="Times New Roman" w:hAnsi="Times New Roman" w:cs="Times New Roman"/>
          <w:bCs/>
          <w:sz w:val="24"/>
          <w:szCs w:val="24"/>
          <w:lang w:eastAsia="bg-BG"/>
        </w:rPr>
        <w:t>intra-textual groundedness</w:t>
      </w:r>
      <w:r w:rsidRPr="00D373EF">
        <w:rPr>
          <w:rFonts w:ascii="Times New Roman" w:eastAsia="Times New Roman" w:hAnsi="Times New Roman" w:cs="Times New Roman"/>
          <w:sz w:val="24"/>
          <w:szCs w:val="24"/>
          <w:lang w:eastAsia="bg-BG"/>
        </w:rPr>
        <w:t xml:space="preserve">, but rather exists as a mode of </w:t>
      </w:r>
      <w:r w:rsidR="00C24591" w:rsidRPr="00D373EF">
        <w:rPr>
          <w:rFonts w:ascii="Times New Roman" w:eastAsia="Times New Roman" w:hAnsi="Times New Roman" w:cs="Times New Roman"/>
          <w:bCs/>
          <w:sz w:val="24"/>
          <w:szCs w:val="24"/>
          <w:lang w:eastAsia="bg-BG"/>
        </w:rPr>
        <w:t>speculation about</w:t>
      </w:r>
      <w:r w:rsidRPr="00D373EF">
        <w:rPr>
          <w:rFonts w:ascii="Times New Roman" w:eastAsia="Times New Roman" w:hAnsi="Times New Roman" w:cs="Times New Roman"/>
          <w:bCs/>
          <w:sz w:val="24"/>
          <w:szCs w:val="24"/>
          <w:lang w:eastAsia="bg-BG"/>
        </w:rPr>
        <w:t>/for the world</w:t>
      </w:r>
      <w:r w:rsidRPr="00D373EF">
        <w:rPr>
          <w:rFonts w:ascii="Times New Roman" w:eastAsia="Times New Roman" w:hAnsi="Times New Roman" w:cs="Times New Roman"/>
          <w:sz w:val="24"/>
          <w:szCs w:val="24"/>
          <w:lang w:eastAsia="bg-BG"/>
        </w:rPr>
        <w:t xml:space="preserve"> in a </w:t>
      </w:r>
      <w:r w:rsidRPr="00D373EF">
        <w:rPr>
          <w:rFonts w:ascii="Times New Roman" w:eastAsia="Times New Roman" w:hAnsi="Times New Roman" w:cs="Times New Roman"/>
          <w:bCs/>
          <w:sz w:val="24"/>
          <w:szCs w:val="24"/>
          <w:lang w:eastAsia="bg-BG"/>
        </w:rPr>
        <w:t>different field of its comprehensibility</w:t>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00AE07CB" w:rsidRPr="00D373EF">
        <w:rPr>
          <w:rFonts w:ascii="Times New Roman" w:hAnsi="Times New Roman" w:cs="Times New Roman"/>
          <w:sz w:val="24"/>
          <w:szCs w:val="24"/>
        </w:rPr>
        <w:t>Thus, the world ends up being spoken about repeatedly – even as it is also thought, encountered somewhere in its very inhabitability. Approaching it becomes a kind of dance at the edge of its becoming, and it is periodically overtaken by its own phraseology – immanent to its factuality – that is, by its habitual sayings, by its normative formulations of correctness.</w:t>
      </w:r>
      <w:r w:rsidR="00AE07CB"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These are the very things that any </w:t>
      </w:r>
      <w:r w:rsidRPr="00D373EF">
        <w:rPr>
          <w:rFonts w:ascii="Times New Roman" w:eastAsia="Times New Roman" w:hAnsi="Times New Roman" w:cs="Times New Roman"/>
          <w:bCs/>
          <w:sz w:val="24"/>
          <w:szCs w:val="24"/>
          <w:lang w:eastAsia="bg-BG"/>
        </w:rPr>
        <w:t>launching of interpretation ought to suppress</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for if nothing new is said, </w:t>
      </w:r>
      <w:r w:rsidRPr="00D373EF">
        <w:rPr>
          <w:rFonts w:ascii="Times New Roman" w:eastAsia="Times New Roman" w:hAnsi="Times New Roman" w:cs="Times New Roman"/>
          <w:bCs/>
          <w:sz w:val="24"/>
          <w:szCs w:val="24"/>
          <w:lang w:eastAsia="bg-BG"/>
        </w:rPr>
        <w:t>then nothing is really said</w:t>
      </w:r>
      <w:r w:rsidRPr="00D373EF">
        <w:rPr>
          <w:rFonts w:ascii="Times New Roman" w:eastAsia="Times New Roman" w:hAnsi="Times New Roman" w:cs="Times New Roman"/>
          <w:sz w:val="24"/>
          <w:szCs w:val="24"/>
          <w:lang w:eastAsia="bg-BG"/>
        </w:rPr>
        <w:t xml:space="preserve">; but if something is not said </w:t>
      </w:r>
      <w:r w:rsidRPr="00D373EF">
        <w:rPr>
          <w:rFonts w:ascii="Times New Roman" w:eastAsia="Times New Roman" w:hAnsi="Times New Roman" w:cs="Times New Roman"/>
          <w:sz w:val="24"/>
          <w:szCs w:val="24"/>
          <w:lang w:eastAsia="bg-BG"/>
        </w:rPr>
        <w:lastRenderedPageBreak/>
        <w:t xml:space="preserve">anew, then the thing-being-said </w:t>
      </w:r>
      <w:r w:rsidRPr="00D373EF">
        <w:rPr>
          <w:rFonts w:ascii="Times New Roman" w:eastAsia="Times New Roman" w:hAnsi="Times New Roman" w:cs="Times New Roman"/>
          <w:bCs/>
          <w:sz w:val="24"/>
          <w:szCs w:val="24"/>
          <w:lang w:eastAsia="bg-BG"/>
        </w:rPr>
        <w:t>remains incomprehensible</w:t>
      </w:r>
      <w:r w:rsidR="00ED720E" w:rsidRPr="00D373EF">
        <w:rPr>
          <w:rStyle w:val="FootnoteReference"/>
          <w:rFonts w:ascii="Times New Roman" w:eastAsia="Times New Roman" w:hAnsi="Times New Roman" w:cs="Times New Roman"/>
          <w:bCs/>
          <w:sz w:val="24"/>
          <w:szCs w:val="24"/>
          <w:lang w:eastAsia="bg-BG"/>
        </w:rPr>
        <w:footnoteReference w:id="23"/>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It seems the world is </w:t>
      </w:r>
      <w:r w:rsidRPr="00D373EF">
        <w:rPr>
          <w:rFonts w:ascii="Times New Roman" w:eastAsia="Times New Roman" w:hAnsi="Times New Roman" w:cs="Times New Roman"/>
          <w:bCs/>
          <w:sz w:val="24"/>
          <w:szCs w:val="24"/>
          <w:lang w:eastAsia="bg-BG"/>
        </w:rPr>
        <w:t>never fully sayable</w:t>
      </w:r>
      <w:r w:rsidRPr="00D373EF">
        <w:rPr>
          <w:rFonts w:ascii="Times New Roman" w:eastAsia="Times New Roman" w:hAnsi="Times New Roman" w:cs="Times New Roman"/>
          <w:sz w:val="24"/>
          <w:szCs w:val="24"/>
          <w:lang w:eastAsia="bg-BG"/>
        </w:rPr>
        <w:t xml:space="preserve">, not because it is </w:t>
      </w:r>
      <w:r w:rsidRPr="00D373EF">
        <w:rPr>
          <w:rFonts w:ascii="Times New Roman" w:eastAsia="Times New Roman" w:hAnsi="Times New Roman" w:cs="Times New Roman"/>
          <w:bCs/>
          <w:sz w:val="24"/>
          <w:szCs w:val="24"/>
          <w:lang w:eastAsia="bg-BG"/>
        </w:rPr>
        <w:t>inaccessible</w:t>
      </w:r>
      <w:r w:rsidRPr="00D373EF">
        <w:rPr>
          <w:rFonts w:ascii="Times New Roman" w:eastAsia="Times New Roman" w:hAnsi="Times New Roman" w:cs="Times New Roman"/>
          <w:sz w:val="24"/>
          <w:szCs w:val="24"/>
          <w:lang w:eastAsia="bg-BG"/>
        </w:rPr>
        <w:t xml:space="preserve"> (as if infinitely varied in its becoming), but because its </w:t>
      </w:r>
      <w:r w:rsidRPr="00D373EF">
        <w:rPr>
          <w:rFonts w:ascii="Times New Roman" w:eastAsia="Times New Roman" w:hAnsi="Times New Roman" w:cs="Times New Roman"/>
          <w:bCs/>
          <w:sz w:val="24"/>
          <w:szCs w:val="24"/>
          <w:lang w:eastAsia="bg-BG"/>
        </w:rPr>
        <w:t>orderliness is unresolved</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the arrangement by which it becomes </w:t>
      </w:r>
      <w:r w:rsidRPr="00D373EF">
        <w:rPr>
          <w:rFonts w:ascii="Times New Roman" w:eastAsia="Times New Roman" w:hAnsi="Times New Roman" w:cs="Times New Roman"/>
          <w:bCs/>
          <w:sz w:val="24"/>
          <w:szCs w:val="24"/>
          <w:lang w:eastAsia="bg-BG"/>
        </w:rPr>
        <w:t>this particular way</w:t>
      </w:r>
      <w:r w:rsidRPr="00D373EF">
        <w:rPr>
          <w:rFonts w:ascii="Times New Roman" w:eastAsia="Times New Roman" w:hAnsi="Times New Roman" w:cs="Times New Roman"/>
          <w:sz w:val="24"/>
          <w:szCs w:val="24"/>
          <w:lang w:eastAsia="bg-BG"/>
        </w:rPr>
        <w:t xml:space="preserve">. Through this, the world is </w:t>
      </w:r>
      <w:r w:rsidRPr="00D373EF">
        <w:rPr>
          <w:rFonts w:ascii="Times New Roman" w:eastAsia="Times New Roman" w:hAnsi="Times New Roman" w:cs="Times New Roman"/>
          <w:bCs/>
          <w:sz w:val="24"/>
          <w:szCs w:val="24"/>
          <w:lang w:eastAsia="bg-BG"/>
        </w:rPr>
        <w:t>situated</w:t>
      </w:r>
      <w:r w:rsidRPr="00D373EF">
        <w:rPr>
          <w:rFonts w:ascii="Times New Roman" w:eastAsia="Times New Roman" w:hAnsi="Times New Roman" w:cs="Times New Roman"/>
          <w:sz w:val="24"/>
          <w:szCs w:val="24"/>
          <w:lang w:eastAsia="bg-BG"/>
        </w:rPr>
        <w:t xml:space="preserve"> (temporarily halted).</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The </w:t>
      </w:r>
      <w:r w:rsidRPr="00D373EF">
        <w:rPr>
          <w:rFonts w:ascii="Times New Roman" w:eastAsia="Times New Roman" w:hAnsi="Times New Roman" w:cs="Times New Roman"/>
          <w:bCs/>
          <w:sz w:val="24"/>
          <w:szCs w:val="24"/>
          <w:lang w:eastAsia="bg-BG"/>
        </w:rPr>
        <w:t>mechanism of understanding</w:t>
      </w:r>
      <w:r w:rsidRPr="00D373EF">
        <w:rPr>
          <w:rFonts w:ascii="Times New Roman" w:eastAsia="Times New Roman" w:hAnsi="Times New Roman" w:cs="Times New Roman"/>
          <w:sz w:val="24"/>
          <w:szCs w:val="24"/>
          <w:lang w:eastAsia="bg-BG"/>
        </w:rPr>
        <w:t xml:space="preserve"> not only </w:t>
      </w:r>
      <w:r w:rsidRPr="00D373EF">
        <w:rPr>
          <w:rFonts w:ascii="Times New Roman" w:eastAsia="Times New Roman" w:hAnsi="Times New Roman" w:cs="Times New Roman"/>
          <w:bCs/>
          <w:sz w:val="24"/>
          <w:szCs w:val="24"/>
          <w:lang w:eastAsia="bg-BG"/>
        </w:rPr>
        <w:t>interrupts the drifting</w:t>
      </w:r>
      <w:r w:rsidRPr="00D373EF">
        <w:rPr>
          <w:rFonts w:ascii="Times New Roman" w:eastAsia="Times New Roman" w:hAnsi="Times New Roman" w:cs="Times New Roman"/>
          <w:sz w:val="24"/>
          <w:szCs w:val="24"/>
          <w:lang w:eastAsia="bg-BG"/>
        </w:rPr>
        <w:t xml:space="preserve"> of the world, but also makes it </w:t>
      </w:r>
      <w:r w:rsidRPr="00D373EF">
        <w:rPr>
          <w:rFonts w:ascii="Times New Roman" w:eastAsia="Times New Roman" w:hAnsi="Times New Roman" w:cs="Times New Roman"/>
          <w:bCs/>
          <w:sz w:val="24"/>
          <w:szCs w:val="24"/>
          <w:lang w:eastAsia="bg-BG"/>
        </w:rPr>
        <w:t>visible</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sz w:val="24"/>
          <w:szCs w:val="24"/>
          <w:lang w:eastAsia="bg-BG"/>
        </w:rPr>
        <w:t>i</w:t>
      </w:r>
      <w:r w:rsidRPr="00D373EF">
        <w:rPr>
          <w:rFonts w:ascii="Times New Roman" w:eastAsia="Times New Roman" w:hAnsi="Times New Roman" w:cs="Times New Roman"/>
          <w:sz w:val="24"/>
          <w:szCs w:val="24"/>
          <w:lang w:eastAsia="bg-BG"/>
        </w:rPr>
        <w:t xml:space="preserve">t </w:t>
      </w:r>
      <w:r w:rsidRPr="00D373EF">
        <w:rPr>
          <w:rFonts w:ascii="Times New Roman" w:eastAsia="Times New Roman" w:hAnsi="Times New Roman" w:cs="Times New Roman"/>
          <w:bCs/>
          <w:sz w:val="24"/>
          <w:szCs w:val="24"/>
          <w:lang w:eastAsia="bg-BG"/>
        </w:rPr>
        <w:t>reveals it</w:t>
      </w:r>
      <w:r w:rsidRPr="00D373EF">
        <w:rPr>
          <w:rFonts w:ascii="Times New Roman" w:eastAsia="Times New Roman" w:hAnsi="Times New Roman" w:cs="Times New Roman"/>
          <w:sz w:val="24"/>
          <w:szCs w:val="24"/>
          <w:lang w:eastAsia="bg-BG"/>
        </w:rPr>
        <w:t xml:space="preserve"> (even before it can start becoming, it is already speculatively thought into being), and from itself alone, it </w:t>
      </w:r>
      <w:r w:rsidRPr="00D373EF">
        <w:rPr>
          <w:rFonts w:ascii="Times New Roman" w:eastAsia="Times New Roman" w:hAnsi="Times New Roman" w:cs="Times New Roman"/>
          <w:bCs/>
          <w:sz w:val="24"/>
          <w:szCs w:val="24"/>
          <w:lang w:eastAsia="bg-BG"/>
        </w:rPr>
        <w:t>discovers the world as it is</w:t>
      </w:r>
      <w:r w:rsidRPr="00D373EF">
        <w:rPr>
          <w:rFonts w:ascii="Times New Roman" w:eastAsia="Times New Roman" w:hAnsi="Times New Roman" w:cs="Times New Roman"/>
          <w:sz w:val="24"/>
          <w:szCs w:val="24"/>
          <w:lang w:eastAsia="bg-BG"/>
        </w:rPr>
        <w:t xml:space="preserve"> for those who understand it </w:t>
      </w:r>
      <w:r w:rsidRPr="00D373EF">
        <w:rPr>
          <w:rFonts w:ascii="Times New Roman" w:eastAsia="Times New Roman" w:hAnsi="Times New Roman" w:cs="Times New Roman"/>
          <w:bCs/>
          <w:sz w:val="24"/>
          <w:szCs w:val="24"/>
          <w:lang w:eastAsia="bg-BG"/>
        </w:rPr>
        <w:t>as such</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that it </w:t>
      </w:r>
      <w:r w:rsidRPr="00D373EF">
        <w:rPr>
          <w:rFonts w:ascii="Times New Roman" w:eastAsia="Times New Roman" w:hAnsi="Times New Roman" w:cs="Times New Roman"/>
          <w:i/>
          <w:iCs/>
          <w:sz w:val="24"/>
          <w:szCs w:val="24"/>
          <w:lang w:eastAsia="bg-BG"/>
        </w:rPr>
        <w:t>is</w:t>
      </w:r>
      <w:r w:rsidRPr="00D373EF">
        <w:rPr>
          <w:rFonts w:ascii="Times New Roman" w:eastAsia="Times New Roman" w:hAnsi="Times New Roman" w:cs="Times New Roman"/>
          <w:sz w:val="24"/>
          <w:szCs w:val="24"/>
          <w:lang w:eastAsia="bg-BG"/>
        </w:rPr>
        <w:t xml:space="preserve"> and </w:t>
      </w:r>
      <w:r w:rsidRPr="00D373EF">
        <w:rPr>
          <w:rFonts w:ascii="Times New Roman" w:eastAsia="Times New Roman" w:hAnsi="Times New Roman" w:cs="Times New Roman"/>
          <w:i/>
          <w:iCs/>
          <w:sz w:val="24"/>
          <w:szCs w:val="24"/>
          <w:lang w:eastAsia="bg-BG"/>
        </w:rPr>
        <w:t>ought to be</w:t>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Thus, </w:t>
      </w:r>
      <w:r w:rsidRPr="00D373EF">
        <w:rPr>
          <w:rFonts w:ascii="Times New Roman" w:eastAsia="Times New Roman" w:hAnsi="Times New Roman" w:cs="Times New Roman"/>
          <w:bCs/>
          <w:sz w:val="24"/>
          <w:szCs w:val="24"/>
          <w:lang w:eastAsia="bg-BG"/>
        </w:rPr>
        <w:t>no interpretive tool is “authorized”</w:t>
      </w:r>
      <w:r w:rsidR="00C14D16" w:rsidRPr="00D373EF">
        <w:rPr>
          <w:rFonts w:ascii="Times New Roman" w:eastAsia="Times New Roman" w:hAnsi="Times New Roman" w:cs="Times New Roman"/>
          <w:sz w:val="24"/>
          <w:szCs w:val="24"/>
          <w:lang w:eastAsia="bg-BG"/>
        </w:rPr>
        <w:t xml:space="preserve"> (no one</w:t>
      </w:r>
      <w:r w:rsidR="00C14D16" w:rsidRPr="00D373EF">
        <w:rPr>
          <w:rFonts w:ascii="Times New Roman" w:eastAsia="Times New Roman" w:hAnsi="Times New Roman" w:cs="Times New Roman"/>
          <w:sz w:val="24"/>
          <w:szCs w:val="24"/>
          <w:lang w:val="en-US" w:eastAsia="bg-BG"/>
        </w:rPr>
        <w:t>’</w:t>
      </w:r>
      <w:r w:rsidRPr="00D373EF">
        <w:rPr>
          <w:rFonts w:ascii="Times New Roman" w:eastAsia="Times New Roman" w:hAnsi="Times New Roman" w:cs="Times New Roman"/>
          <w:sz w:val="24"/>
          <w:szCs w:val="24"/>
          <w:lang w:eastAsia="bg-BG"/>
        </w:rPr>
        <w:t xml:space="preserve">s personal tool adapted for a private, unshared world); rather, it </w:t>
      </w:r>
      <w:r w:rsidRPr="00D373EF">
        <w:rPr>
          <w:rFonts w:ascii="Times New Roman" w:eastAsia="Times New Roman" w:hAnsi="Times New Roman" w:cs="Times New Roman"/>
          <w:bCs/>
          <w:sz w:val="24"/>
          <w:szCs w:val="24"/>
          <w:lang w:eastAsia="bg-BG"/>
        </w:rPr>
        <w:t>extracts subjectivity</w:t>
      </w:r>
      <w:r w:rsidRPr="00D373EF">
        <w:rPr>
          <w:rFonts w:ascii="Times New Roman" w:eastAsia="Times New Roman" w:hAnsi="Times New Roman" w:cs="Times New Roman"/>
          <w:sz w:val="24"/>
          <w:szCs w:val="24"/>
          <w:lang w:eastAsia="bg-BG"/>
        </w:rPr>
        <w:t xml:space="preserve">, which is then </w:t>
      </w:r>
      <w:r w:rsidRPr="00D373EF">
        <w:rPr>
          <w:rFonts w:ascii="Times New Roman" w:eastAsia="Times New Roman" w:hAnsi="Times New Roman" w:cs="Times New Roman"/>
          <w:bCs/>
          <w:sz w:val="24"/>
          <w:szCs w:val="24"/>
          <w:lang w:eastAsia="bg-BG"/>
        </w:rPr>
        <w:t>attributed to the world’s shining-forth</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and it is </w:t>
      </w:r>
      <w:r w:rsidRPr="00D373EF">
        <w:rPr>
          <w:rFonts w:ascii="Times New Roman" w:eastAsia="Times New Roman" w:hAnsi="Times New Roman" w:cs="Times New Roman"/>
          <w:bCs/>
          <w:sz w:val="24"/>
          <w:szCs w:val="24"/>
          <w:lang w:eastAsia="bg-BG"/>
        </w:rPr>
        <w:t>there</w:t>
      </w:r>
      <w:r w:rsidRPr="00D373EF">
        <w:rPr>
          <w:rFonts w:ascii="Times New Roman" w:eastAsia="Times New Roman" w:hAnsi="Times New Roman" w:cs="Times New Roman"/>
          <w:sz w:val="24"/>
          <w:szCs w:val="24"/>
          <w:lang w:eastAsia="bg-BG"/>
        </w:rPr>
        <w:t xml:space="preserve">, in the world, that </w:t>
      </w:r>
      <w:r w:rsidRPr="00D373EF">
        <w:rPr>
          <w:rFonts w:ascii="Times New Roman" w:eastAsia="Times New Roman" w:hAnsi="Times New Roman" w:cs="Times New Roman"/>
          <w:bCs/>
          <w:sz w:val="24"/>
          <w:szCs w:val="24"/>
          <w:lang w:eastAsia="bg-BG"/>
        </w:rPr>
        <w:t>we are drawn into being</w:t>
      </w:r>
      <w:r w:rsidRPr="00D373EF">
        <w:rPr>
          <w:rFonts w:ascii="Times New Roman" w:eastAsia="Times New Roman" w:hAnsi="Times New Roman" w:cs="Times New Roman"/>
          <w:sz w:val="24"/>
          <w:szCs w:val="24"/>
          <w:lang w:eastAsia="bg-BG"/>
        </w:rPr>
        <w:t xml:space="preserve">, which is why the world is </w:t>
      </w:r>
      <w:r w:rsidRPr="00D373EF">
        <w:rPr>
          <w:rFonts w:ascii="Times New Roman" w:eastAsia="Times New Roman" w:hAnsi="Times New Roman" w:cs="Times New Roman"/>
          <w:bCs/>
          <w:sz w:val="24"/>
          <w:szCs w:val="24"/>
          <w:lang w:eastAsia="bg-BG"/>
        </w:rPr>
        <w:t>inhabitable for us</w:t>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In the world, we </w:t>
      </w:r>
      <w:r w:rsidRPr="00D373EF">
        <w:rPr>
          <w:rFonts w:ascii="Times New Roman" w:eastAsia="Times New Roman" w:hAnsi="Times New Roman" w:cs="Times New Roman"/>
          <w:bCs/>
          <w:sz w:val="24"/>
          <w:szCs w:val="24"/>
          <w:lang w:eastAsia="bg-BG"/>
        </w:rPr>
        <w:t>belong to its inhabitable nature</w:t>
      </w:r>
      <w:r w:rsidRPr="00D373EF">
        <w:rPr>
          <w:rFonts w:ascii="Times New Roman" w:eastAsia="Times New Roman" w:hAnsi="Times New Roman" w:cs="Times New Roman"/>
          <w:sz w:val="24"/>
          <w:szCs w:val="24"/>
          <w:lang w:eastAsia="bg-BG"/>
        </w:rPr>
        <w:t xml:space="preserve">, not to its intelligibility. </w:t>
      </w:r>
      <w:r w:rsidRPr="00D373EF">
        <w:rPr>
          <w:rFonts w:ascii="Times New Roman" w:eastAsia="Times New Roman" w:hAnsi="Times New Roman" w:cs="Times New Roman"/>
          <w:bCs/>
          <w:sz w:val="24"/>
          <w:szCs w:val="24"/>
          <w:lang w:eastAsia="bg-BG"/>
        </w:rPr>
        <w:t>Intelligibility</w:t>
      </w:r>
      <w:r w:rsidRPr="00D373EF">
        <w:rPr>
          <w:rFonts w:ascii="Times New Roman" w:eastAsia="Times New Roman" w:hAnsi="Times New Roman" w:cs="Times New Roman"/>
          <w:sz w:val="24"/>
          <w:szCs w:val="24"/>
          <w:lang w:eastAsia="bg-BG"/>
        </w:rPr>
        <w:t xml:space="preserve"> is something that can be </w:t>
      </w:r>
      <w:r w:rsidRPr="00D373EF">
        <w:rPr>
          <w:rFonts w:ascii="Times New Roman" w:eastAsia="Times New Roman" w:hAnsi="Times New Roman" w:cs="Times New Roman"/>
          <w:bCs/>
          <w:sz w:val="24"/>
          <w:szCs w:val="24"/>
          <w:lang w:eastAsia="bg-BG"/>
        </w:rPr>
        <w:t>co-aligned</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sz w:val="24"/>
          <w:szCs w:val="24"/>
          <w:lang w:eastAsia="bg-BG"/>
        </w:rPr>
        <w:t>i</w:t>
      </w:r>
      <w:r w:rsidRPr="00D373EF">
        <w:rPr>
          <w:rFonts w:ascii="Times New Roman" w:eastAsia="Times New Roman" w:hAnsi="Times New Roman" w:cs="Times New Roman"/>
          <w:sz w:val="24"/>
          <w:szCs w:val="24"/>
          <w:lang w:eastAsia="bg-BG"/>
        </w:rPr>
        <w:t xml:space="preserve">t corresponds to the </w:t>
      </w:r>
      <w:r w:rsidRPr="00D373EF">
        <w:rPr>
          <w:rFonts w:ascii="Times New Roman" w:eastAsia="Times New Roman" w:hAnsi="Times New Roman" w:cs="Times New Roman"/>
          <w:bCs/>
          <w:sz w:val="24"/>
          <w:szCs w:val="24"/>
          <w:lang w:eastAsia="bg-BG"/>
        </w:rPr>
        <w:t>conventionality</w:t>
      </w:r>
      <w:r w:rsidRPr="00D373EF">
        <w:rPr>
          <w:rFonts w:ascii="Times New Roman" w:eastAsia="Times New Roman" w:hAnsi="Times New Roman" w:cs="Times New Roman"/>
          <w:sz w:val="24"/>
          <w:szCs w:val="24"/>
          <w:lang w:eastAsia="bg-BG"/>
        </w:rPr>
        <w:t xml:space="preserve"> of what is becoming; it resides in </w:t>
      </w:r>
      <w:r w:rsidRPr="00D373EF">
        <w:rPr>
          <w:rFonts w:ascii="Times New Roman" w:eastAsia="Times New Roman" w:hAnsi="Times New Roman" w:cs="Times New Roman"/>
          <w:bCs/>
          <w:sz w:val="24"/>
          <w:szCs w:val="24"/>
          <w:lang w:eastAsia="bg-BG"/>
        </w:rPr>
        <w:t>expectation</w:t>
      </w:r>
      <w:r w:rsidRPr="00D373EF">
        <w:rPr>
          <w:rFonts w:ascii="Times New Roman" w:eastAsia="Times New Roman" w:hAnsi="Times New Roman" w:cs="Times New Roman"/>
          <w:sz w:val="24"/>
          <w:szCs w:val="24"/>
          <w:lang w:eastAsia="bg-BG"/>
        </w:rPr>
        <w:t xml:space="preserve"> and may or may not be </w:t>
      </w:r>
      <w:r w:rsidRPr="00D373EF">
        <w:rPr>
          <w:rFonts w:ascii="Times New Roman" w:eastAsia="Times New Roman" w:hAnsi="Times New Roman" w:cs="Times New Roman"/>
          <w:bCs/>
          <w:sz w:val="24"/>
          <w:szCs w:val="24"/>
          <w:lang w:eastAsia="bg-BG"/>
        </w:rPr>
        <w:t>adaptable</w:t>
      </w:r>
      <w:r w:rsidRPr="00D373EF">
        <w:rPr>
          <w:rFonts w:ascii="Times New Roman" w:eastAsia="Times New Roman" w:hAnsi="Times New Roman" w:cs="Times New Roman"/>
          <w:sz w:val="24"/>
          <w:szCs w:val="24"/>
          <w:lang w:eastAsia="bg-BG"/>
        </w:rPr>
        <w:t xml:space="preserve"> to the contingency of the meaningful-becoming. Any mode of understanding, then, is </w:t>
      </w:r>
      <w:r w:rsidRPr="00D373EF">
        <w:rPr>
          <w:rFonts w:ascii="Times New Roman" w:eastAsia="Times New Roman" w:hAnsi="Times New Roman" w:cs="Times New Roman"/>
          <w:bCs/>
          <w:sz w:val="24"/>
          <w:szCs w:val="24"/>
          <w:lang w:eastAsia="bg-BG"/>
        </w:rPr>
        <w:t>representative of worlding</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sz w:val="24"/>
          <w:szCs w:val="24"/>
          <w:lang w:eastAsia="bg-BG"/>
        </w:rPr>
        <w:t>i</w:t>
      </w:r>
      <w:r w:rsidRPr="00D373EF">
        <w:rPr>
          <w:rFonts w:ascii="Times New Roman" w:eastAsia="Times New Roman" w:hAnsi="Times New Roman" w:cs="Times New Roman"/>
          <w:sz w:val="24"/>
          <w:szCs w:val="24"/>
          <w:lang w:eastAsia="bg-BG"/>
        </w:rPr>
        <w:t xml:space="preserve">t conveniently </w:t>
      </w:r>
      <w:r w:rsidRPr="00D373EF">
        <w:rPr>
          <w:rFonts w:ascii="Times New Roman" w:eastAsia="Times New Roman" w:hAnsi="Times New Roman" w:cs="Times New Roman"/>
          <w:bCs/>
          <w:sz w:val="24"/>
          <w:szCs w:val="24"/>
          <w:lang w:eastAsia="bg-BG"/>
        </w:rPr>
        <w:t>stands in for it</w:t>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It is </w:t>
      </w:r>
      <w:r w:rsidRPr="00D373EF">
        <w:rPr>
          <w:rFonts w:ascii="Times New Roman" w:eastAsia="Times New Roman" w:hAnsi="Times New Roman" w:cs="Times New Roman"/>
          <w:bCs/>
          <w:sz w:val="24"/>
          <w:szCs w:val="24"/>
          <w:lang w:eastAsia="bg-BG"/>
        </w:rPr>
        <w:t>not the intelligibilities</w:t>
      </w:r>
      <w:r w:rsidRPr="00D373EF">
        <w:rPr>
          <w:rFonts w:ascii="Times New Roman" w:eastAsia="Times New Roman" w:hAnsi="Times New Roman" w:cs="Times New Roman"/>
          <w:sz w:val="24"/>
          <w:szCs w:val="24"/>
          <w:lang w:eastAsia="bg-BG"/>
        </w:rPr>
        <w:t xml:space="preserve"> that compete, but rather </w:t>
      </w:r>
      <w:r w:rsidRPr="00D373EF">
        <w:rPr>
          <w:rFonts w:ascii="Times New Roman" w:eastAsia="Times New Roman" w:hAnsi="Times New Roman" w:cs="Times New Roman"/>
          <w:bCs/>
          <w:sz w:val="24"/>
          <w:szCs w:val="24"/>
          <w:lang w:eastAsia="bg-BG"/>
        </w:rPr>
        <w:t>comprehensibility</w:t>
      </w:r>
      <w:r w:rsidRPr="00D373EF">
        <w:rPr>
          <w:rFonts w:ascii="Times New Roman" w:eastAsia="Times New Roman" w:hAnsi="Times New Roman" w:cs="Times New Roman"/>
          <w:sz w:val="24"/>
          <w:szCs w:val="24"/>
          <w:lang w:eastAsia="bg-BG"/>
        </w:rPr>
        <w:t xml:space="preserve"> and the </w:t>
      </w:r>
      <w:r w:rsidRPr="00D373EF">
        <w:rPr>
          <w:rFonts w:ascii="Times New Roman" w:eastAsia="Times New Roman" w:hAnsi="Times New Roman" w:cs="Times New Roman"/>
          <w:bCs/>
          <w:sz w:val="24"/>
          <w:szCs w:val="24"/>
          <w:lang w:eastAsia="bg-BG"/>
        </w:rPr>
        <w:t>non-rationalized</w:t>
      </w:r>
      <w:r w:rsidRPr="00D373EF">
        <w:rPr>
          <w:rFonts w:ascii="Times New Roman" w:eastAsia="Times New Roman" w:hAnsi="Times New Roman" w:cs="Times New Roman"/>
          <w:sz w:val="24"/>
          <w:szCs w:val="24"/>
          <w:lang w:eastAsia="bg-BG"/>
        </w:rPr>
        <w:t xml:space="preserve"> (the simplicity of lif</w:t>
      </w:r>
      <w:r w:rsidR="0040240E" w:rsidRPr="00D373EF">
        <w:rPr>
          <w:rFonts w:ascii="Times New Roman" w:eastAsia="Times New Roman" w:hAnsi="Times New Roman" w:cs="Times New Roman"/>
          <w:sz w:val="24"/>
          <w:szCs w:val="24"/>
          <w:lang w:eastAsia="bg-BG"/>
        </w:rPr>
        <w:t>e in its unsharability), which –</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sz w:val="24"/>
          <w:szCs w:val="24"/>
          <w:lang w:eastAsia="bg-BG"/>
        </w:rPr>
        <w:t>i</w:t>
      </w:r>
      <w:r w:rsidRPr="00D373EF">
        <w:rPr>
          <w:rFonts w:ascii="Times New Roman" w:eastAsia="Times New Roman" w:hAnsi="Times New Roman" w:cs="Times New Roman"/>
          <w:sz w:val="24"/>
          <w:szCs w:val="24"/>
          <w:lang w:eastAsia="bg-BG"/>
        </w:rPr>
        <w:t xml:space="preserve">n their </w:t>
      </w:r>
      <w:r w:rsidRPr="00D373EF">
        <w:rPr>
          <w:rFonts w:ascii="Times New Roman" w:eastAsia="Times New Roman" w:hAnsi="Times New Roman" w:cs="Times New Roman"/>
          <w:bCs/>
          <w:sz w:val="24"/>
          <w:szCs w:val="24"/>
          <w:lang w:eastAsia="bg-BG"/>
        </w:rPr>
        <w:t>entanglement</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bCs/>
          <w:sz w:val="24"/>
          <w:szCs w:val="24"/>
          <w:lang w:eastAsia="bg-BG"/>
        </w:rPr>
        <w:t>i</w:t>
      </w:r>
      <w:r w:rsidRPr="00D373EF">
        <w:rPr>
          <w:rFonts w:ascii="Times New Roman" w:eastAsia="Times New Roman" w:hAnsi="Times New Roman" w:cs="Times New Roman"/>
          <w:bCs/>
          <w:sz w:val="24"/>
          <w:szCs w:val="24"/>
          <w:lang w:eastAsia="bg-BG"/>
        </w:rPr>
        <w:t>mpose the becoming of everything</w:t>
      </w:r>
      <w:r w:rsidR="00C14D16" w:rsidRPr="00D373EF">
        <w:rPr>
          <w:rFonts w:ascii="Times New Roman" w:eastAsia="Times New Roman" w:hAnsi="Times New Roman" w:cs="Times New Roman"/>
          <w:sz w:val="24"/>
          <w:szCs w:val="24"/>
          <w:lang w:eastAsia="bg-BG"/>
        </w:rPr>
        <w:t xml:space="preserve"> (the </w:t>
      </w:r>
      <w:r w:rsidR="00C14D16" w:rsidRPr="00D373EF">
        <w:rPr>
          <w:rFonts w:ascii="Times New Roman" w:eastAsia="Times New Roman" w:hAnsi="Times New Roman" w:cs="Times New Roman"/>
          <w:sz w:val="24"/>
          <w:szCs w:val="24"/>
          <w:lang w:val="en-US" w:eastAsia="bg-BG"/>
        </w:rPr>
        <w:t>“</w:t>
      </w:r>
      <w:r w:rsidR="00C14D16" w:rsidRPr="00D373EF">
        <w:rPr>
          <w:rFonts w:ascii="Times New Roman" w:eastAsia="Times New Roman" w:hAnsi="Times New Roman" w:cs="Times New Roman"/>
          <w:sz w:val="24"/>
          <w:szCs w:val="24"/>
          <w:lang w:eastAsia="bg-BG"/>
        </w:rPr>
        <w:t>all-becoming</w:t>
      </w:r>
      <w:r w:rsidR="00C14D16" w:rsidRPr="00D373EF">
        <w:rPr>
          <w:rFonts w:ascii="Times New Roman" w:eastAsia="Times New Roman" w:hAnsi="Times New Roman" w:cs="Times New Roman"/>
          <w:sz w:val="24"/>
          <w:szCs w:val="24"/>
          <w:lang w:val="en-US" w:eastAsia="bg-BG"/>
        </w:rPr>
        <w:t>”</w:t>
      </w:r>
      <w:r w:rsidRPr="00D373EF">
        <w:rPr>
          <w:rFonts w:ascii="Times New Roman" w:eastAsia="Times New Roman" w:hAnsi="Times New Roman" w:cs="Times New Roman"/>
          <w:sz w:val="24"/>
          <w:szCs w:val="24"/>
          <w:lang w:eastAsia="bg-BG"/>
        </w:rPr>
        <w:t>).</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Thus, what is said in </w:t>
      </w:r>
      <w:r w:rsidR="001A7607" w:rsidRPr="00D373EF">
        <w:rPr>
          <w:rFonts w:ascii="Times New Roman" w:eastAsia="Times New Roman" w:hAnsi="Times New Roman" w:cs="Times New Roman"/>
          <w:i/>
          <w:iCs/>
          <w:sz w:val="24"/>
          <w:szCs w:val="24"/>
          <w:lang w:eastAsia="bg-BG"/>
        </w:rPr>
        <w:t>“Comedy…</w:t>
      </w:r>
      <w:r w:rsidRPr="00D373EF">
        <w:rPr>
          <w:rFonts w:ascii="Times New Roman" w:eastAsia="Times New Roman" w:hAnsi="Times New Roman" w:cs="Times New Roman"/>
          <w:i/>
          <w:iCs/>
          <w:sz w:val="24"/>
          <w:szCs w:val="24"/>
          <w:lang w:eastAsia="bg-BG"/>
        </w:rPr>
        <w:t>”</w:t>
      </w:r>
      <w:r w:rsidRPr="00D373EF">
        <w:rPr>
          <w:rFonts w:ascii="Times New Roman" w:eastAsia="Times New Roman" w:hAnsi="Times New Roman" w:cs="Times New Roman"/>
          <w:sz w:val="24"/>
          <w:szCs w:val="24"/>
          <w:lang w:eastAsia="bg-BG"/>
        </w:rPr>
        <w:t xml:space="preserve"> presents a </w:t>
      </w:r>
      <w:r w:rsidRPr="00D373EF">
        <w:rPr>
          <w:rFonts w:ascii="Times New Roman" w:eastAsia="Times New Roman" w:hAnsi="Times New Roman" w:cs="Times New Roman"/>
          <w:bCs/>
          <w:sz w:val="24"/>
          <w:szCs w:val="24"/>
          <w:lang w:eastAsia="bg-BG"/>
        </w:rPr>
        <w:t>probable world</w:t>
      </w:r>
      <w:r w:rsidR="0040240E" w:rsidRPr="00D373EF">
        <w:rPr>
          <w:rFonts w:ascii="Times New Roman" w:eastAsia="Times New Roman" w:hAnsi="Times New Roman" w:cs="Times New Roman"/>
          <w:sz w:val="24"/>
          <w:szCs w:val="24"/>
          <w:lang w:eastAsia="bg-BG"/>
        </w:rPr>
        <w:t>, offered to us for habitation –</w:t>
      </w:r>
      <w:r w:rsidRPr="00D373EF">
        <w:rPr>
          <w:rFonts w:ascii="Times New Roman" w:eastAsia="Times New Roman" w:hAnsi="Times New Roman" w:cs="Times New Roman"/>
          <w:sz w:val="24"/>
          <w:szCs w:val="24"/>
          <w:lang w:eastAsia="bg-BG"/>
        </w:rPr>
        <w:t xml:space="preserve"> but </w:t>
      </w:r>
      <w:r w:rsidRPr="00D373EF">
        <w:rPr>
          <w:rFonts w:ascii="Times New Roman" w:eastAsia="Times New Roman" w:hAnsi="Times New Roman" w:cs="Times New Roman"/>
          <w:bCs/>
          <w:sz w:val="24"/>
          <w:szCs w:val="24"/>
          <w:lang w:eastAsia="bg-BG"/>
        </w:rPr>
        <w:t>not sufficiently thought through in order to be</w:t>
      </w:r>
      <w:r w:rsidRPr="00D373EF">
        <w:rPr>
          <w:rFonts w:ascii="Times New Roman" w:eastAsia="Times New Roman" w:hAnsi="Times New Roman" w:cs="Times New Roman"/>
          <w:sz w:val="24"/>
          <w:szCs w:val="24"/>
          <w:lang w:eastAsia="bg-BG"/>
        </w:rPr>
        <w:t xml:space="preserve"> (it has not quite become).</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The world is </w:t>
      </w:r>
      <w:r w:rsidRPr="00D373EF">
        <w:rPr>
          <w:rFonts w:ascii="Times New Roman" w:eastAsia="Times New Roman" w:hAnsi="Times New Roman" w:cs="Times New Roman"/>
          <w:bCs/>
          <w:sz w:val="24"/>
          <w:szCs w:val="24"/>
          <w:lang w:eastAsia="bg-BG"/>
        </w:rPr>
        <w:t>danced</w:t>
      </w:r>
      <w:r w:rsidRPr="00D373EF">
        <w:rPr>
          <w:rFonts w:ascii="Times New Roman" w:eastAsia="Times New Roman" w:hAnsi="Times New Roman" w:cs="Times New Roman"/>
          <w:sz w:val="24"/>
          <w:szCs w:val="24"/>
          <w:lang w:eastAsia="bg-BG"/>
        </w:rPr>
        <w:t xml:space="preserve"> (the empirical is </w:t>
      </w:r>
      <w:r w:rsidRPr="00D373EF">
        <w:rPr>
          <w:rFonts w:ascii="Times New Roman" w:eastAsia="Times New Roman" w:hAnsi="Times New Roman" w:cs="Times New Roman"/>
          <w:bCs/>
          <w:sz w:val="24"/>
          <w:szCs w:val="24"/>
          <w:lang w:eastAsia="bg-BG"/>
        </w:rPr>
        <w:t>recognized</w:t>
      </w:r>
      <w:r w:rsidRPr="00D373EF">
        <w:rPr>
          <w:rFonts w:ascii="Times New Roman" w:eastAsia="Times New Roman" w:hAnsi="Times New Roman" w:cs="Times New Roman"/>
          <w:sz w:val="24"/>
          <w:szCs w:val="24"/>
          <w:lang w:eastAsia="bg-BG"/>
        </w:rPr>
        <w:t xml:space="preserve"> as the </w:t>
      </w:r>
      <w:r w:rsidRPr="00D373EF">
        <w:rPr>
          <w:rFonts w:ascii="Times New Roman" w:eastAsia="Times New Roman" w:hAnsi="Times New Roman" w:cs="Times New Roman"/>
          <w:bCs/>
          <w:sz w:val="24"/>
          <w:szCs w:val="24"/>
          <w:lang w:eastAsia="bg-BG"/>
        </w:rPr>
        <w:t>effect</w:t>
      </w:r>
      <w:r w:rsidRPr="00D373EF">
        <w:rPr>
          <w:rFonts w:ascii="Times New Roman" w:eastAsia="Times New Roman" w:hAnsi="Times New Roman" w:cs="Times New Roman"/>
          <w:sz w:val="24"/>
          <w:szCs w:val="24"/>
          <w:lang w:eastAsia="bg-BG"/>
        </w:rPr>
        <w:t xml:space="preserve"> of something already-successfully</w:t>
      </w:r>
      <w:r w:rsidR="0040240E" w:rsidRPr="00D373EF">
        <w:rPr>
          <w:rFonts w:ascii="Times New Roman" w:eastAsia="Times New Roman" w:hAnsi="Times New Roman" w:cs="Times New Roman"/>
          <w:sz w:val="24"/>
          <w:szCs w:val="24"/>
          <w:lang w:eastAsia="bg-BG"/>
        </w:rPr>
        <w:t>-said so as to seem meaningful –</w:t>
      </w:r>
      <w:r w:rsidRPr="00D373EF">
        <w:rPr>
          <w:rFonts w:ascii="Times New Roman" w:eastAsia="Times New Roman" w:hAnsi="Times New Roman" w:cs="Times New Roman"/>
          <w:sz w:val="24"/>
          <w:szCs w:val="24"/>
          <w:lang w:eastAsia="bg-BG"/>
        </w:rPr>
        <w:t xml:space="preserve"> this then serves to guarantee the </w:t>
      </w:r>
      <w:r w:rsidRPr="00D373EF">
        <w:rPr>
          <w:rFonts w:ascii="Times New Roman" w:eastAsia="Times New Roman" w:hAnsi="Times New Roman" w:cs="Times New Roman"/>
          <w:bCs/>
          <w:sz w:val="24"/>
          <w:szCs w:val="24"/>
          <w:lang w:eastAsia="bg-BG"/>
        </w:rPr>
        <w:t>linguistic competence</w:t>
      </w:r>
      <w:r w:rsidRPr="00D373EF">
        <w:rPr>
          <w:rFonts w:ascii="Times New Roman" w:eastAsia="Times New Roman" w:hAnsi="Times New Roman" w:cs="Times New Roman"/>
          <w:sz w:val="24"/>
          <w:szCs w:val="24"/>
          <w:lang w:eastAsia="bg-BG"/>
        </w:rPr>
        <w:t xml:space="preserve"> of the speaker, but says </w:t>
      </w:r>
      <w:r w:rsidRPr="00D373EF">
        <w:rPr>
          <w:rFonts w:ascii="Times New Roman" w:eastAsia="Times New Roman" w:hAnsi="Times New Roman" w:cs="Times New Roman"/>
          <w:bCs/>
          <w:sz w:val="24"/>
          <w:szCs w:val="24"/>
          <w:lang w:eastAsia="bg-BG"/>
        </w:rPr>
        <w:t>nothing</w:t>
      </w:r>
      <w:r w:rsidRPr="00D373EF">
        <w:rPr>
          <w:rFonts w:ascii="Times New Roman" w:eastAsia="Times New Roman" w:hAnsi="Times New Roman" w:cs="Times New Roman"/>
          <w:sz w:val="24"/>
          <w:szCs w:val="24"/>
          <w:lang w:eastAsia="bg-BG"/>
        </w:rPr>
        <w:t xml:space="preserve"> about the actual thing being said), through the </w:t>
      </w:r>
      <w:r w:rsidRPr="00D373EF">
        <w:rPr>
          <w:rFonts w:ascii="Times New Roman" w:eastAsia="Times New Roman" w:hAnsi="Times New Roman" w:cs="Times New Roman"/>
          <w:bCs/>
          <w:sz w:val="24"/>
          <w:szCs w:val="24"/>
          <w:lang w:eastAsia="bg-BG"/>
        </w:rPr>
        <w:t>pull and push</w:t>
      </w:r>
      <w:r w:rsidRPr="00D373EF">
        <w:rPr>
          <w:rFonts w:ascii="Times New Roman" w:eastAsia="Times New Roman" w:hAnsi="Times New Roman" w:cs="Times New Roman"/>
          <w:sz w:val="24"/>
          <w:szCs w:val="24"/>
          <w:lang w:eastAsia="bg-BG"/>
        </w:rPr>
        <w:t xml:space="preserve"> of understanding what kind of world it is (what </w:t>
      </w:r>
      <w:r w:rsidRPr="00D373EF">
        <w:rPr>
          <w:rFonts w:ascii="Times New Roman" w:eastAsia="Times New Roman" w:hAnsi="Times New Roman" w:cs="Times New Roman"/>
          <w:bCs/>
          <w:sz w:val="24"/>
          <w:szCs w:val="24"/>
          <w:lang w:eastAsia="bg-BG"/>
        </w:rPr>
        <w:t>order</w:t>
      </w:r>
      <w:r w:rsidRPr="00D373EF">
        <w:rPr>
          <w:rFonts w:ascii="Times New Roman" w:eastAsia="Times New Roman" w:hAnsi="Times New Roman" w:cs="Times New Roman"/>
          <w:sz w:val="24"/>
          <w:szCs w:val="24"/>
          <w:lang w:eastAsia="bg-BG"/>
        </w:rPr>
        <w:t xml:space="preserve"> it has).</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This is also the case with the </w:t>
      </w:r>
      <w:r w:rsidRPr="00D373EF">
        <w:rPr>
          <w:rFonts w:ascii="Times New Roman" w:eastAsia="Times New Roman" w:hAnsi="Times New Roman" w:cs="Times New Roman"/>
          <w:bCs/>
          <w:sz w:val="24"/>
          <w:szCs w:val="24"/>
          <w:lang w:eastAsia="bg-BG"/>
        </w:rPr>
        <w:t>thesis about the comic under socialism</w:t>
      </w:r>
      <w:r w:rsidRPr="00D373EF">
        <w:rPr>
          <w:rFonts w:ascii="Times New Roman" w:eastAsia="Times New Roman" w:hAnsi="Times New Roman" w:cs="Times New Roman"/>
          <w:sz w:val="24"/>
          <w:szCs w:val="24"/>
          <w:lang w:eastAsia="bg-BG"/>
        </w:rPr>
        <w:t xml:space="preserve">, which is </w:t>
      </w:r>
      <w:r w:rsidRPr="00D373EF">
        <w:rPr>
          <w:rFonts w:ascii="Times New Roman" w:eastAsia="Times New Roman" w:hAnsi="Times New Roman" w:cs="Times New Roman"/>
          <w:bCs/>
          <w:sz w:val="24"/>
          <w:szCs w:val="24"/>
          <w:lang w:eastAsia="bg-BG"/>
        </w:rPr>
        <w:t>not grounded in any clear theoretical framework of the comic</w:t>
      </w:r>
      <w:r w:rsidRPr="00D373EF">
        <w:rPr>
          <w:rFonts w:ascii="Times New Roman" w:eastAsia="Times New Roman" w:hAnsi="Times New Roman" w:cs="Times New Roman"/>
          <w:sz w:val="24"/>
          <w:szCs w:val="24"/>
          <w:lang w:eastAsia="bg-BG"/>
        </w:rPr>
        <w:t xml:space="preserve"> where i</w:t>
      </w:r>
      <w:r w:rsidR="00C14D16" w:rsidRPr="00D373EF">
        <w:rPr>
          <w:rFonts w:ascii="Times New Roman" w:eastAsia="Times New Roman" w:hAnsi="Times New Roman" w:cs="Times New Roman"/>
          <w:sz w:val="24"/>
          <w:szCs w:val="24"/>
          <w:lang w:eastAsia="bg-BG"/>
        </w:rPr>
        <w:t xml:space="preserve">t might be treated as </w:t>
      </w:r>
      <w:r w:rsidR="00C14D16" w:rsidRPr="00D373EF">
        <w:rPr>
          <w:rFonts w:ascii="Times New Roman" w:eastAsia="Times New Roman" w:hAnsi="Times New Roman" w:cs="Times New Roman"/>
          <w:sz w:val="24"/>
          <w:szCs w:val="24"/>
          <w:lang w:val="en-US" w:eastAsia="bg-BG"/>
        </w:rPr>
        <w:t>“</w:t>
      </w:r>
      <w:r w:rsidR="001A7607" w:rsidRPr="00D373EF">
        <w:rPr>
          <w:rFonts w:ascii="Times New Roman" w:eastAsia="Times New Roman" w:hAnsi="Times New Roman" w:cs="Times New Roman"/>
          <w:sz w:val="24"/>
          <w:szCs w:val="24"/>
          <w:lang w:eastAsia="bg-BG"/>
        </w:rPr>
        <w:t>expected</w:t>
      </w:r>
      <w:r w:rsidR="00C14D16" w:rsidRPr="00D373EF">
        <w:rPr>
          <w:rFonts w:ascii="Times New Roman" w:eastAsia="Times New Roman" w:hAnsi="Times New Roman" w:cs="Times New Roman"/>
          <w:sz w:val="24"/>
          <w:szCs w:val="24"/>
          <w:lang w:val="en-US" w:eastAsia="bg-BG"/>
        </w:rPr>
        <w:t>”</w:t>
      </w:r>
      <w:r w:rsidR="001A7607" w:rsidRPr="00D373EF">
        <w:rPr>
          <w:rFonts w:ascii="Times New Roman" w:eastAsia="Times New Roman" w:hAnsi="Times New Roman" w:cs="Times New Roman"/>
          <w:sz w:val="24"/>
          <w:szCs w:val="24"/>
          <w:lang w:val="en-US" w:eastAsia="bg-BG"/>
        </w:rPr>
        <w:t>.</w:t>
      </w:r>
      <w:r w:rsidRPr="00D373EF">
        <w:rPr>
          <w:rFonts w:ascii="Times New Roman" w:eastAsia="Times New Roman" w:hAnsi="Times New Roman" w:cs="Times New Roman"/>
          <w:sz w:val="24"/>
          <w:szCs w:val="24"/>
          <w:lang w:eastAsia="bg-BG"/>
        </w:rPr>
        <w:t xml:space="preserve"> In this way, the exposition </w:t>
      </w:r>
      <w:r w:rsidRPr="00D373EF">
        <w:rPr>
          <w:rFonts w:ascii="Times New Roman" w:eastAsia="Times New Roman" w:hAnsi="Times New Roman" w:cs="Times New Roman"/>
          <w:bCs/>
          <w:sz w:val="24"/>
          <w:szCs w:val="24"/>
          <w:lang w:eastAsia="bg-BG"/>
        </w:rPr>
        <w:t>applies itself</w:t>
      </w:r>
      <w:r w:rsidR="0040240E" w:rsidRPr="00D373EF">
        <w:rPr>
          <w:rFonts w:ascii="Times New Roman" w:eastAsia="Times New Roman" w:hAnsi="Times New Roman" w:cs="Times New Roman"/>
          <w:sz w:val="24"/>
          <w:szCs w:val="24"/>
          <w:lang w:eastAsia="bg-BG"/>
        </w:rPr>
        <w:t xml:space="preserve"> –</w:t>
      </w:r>
      <w:r w:rsidRPr="00D373EF">
        <w:rPr>
          <w:rFonts w:ascii="Times New Roman" w:eastAsia="Times New Roman" w:hAnsi="Times New Roman" w:cs="Times New Roman"/>
          <w:sz w:val="24"/>
          <w:szCs w:val="24"/>
          <w:lang w:eastAsia="bg-BG"/>
        </w:rPr>
        <w:t xml:space="preserve"> </w:t>
      </w:r>
      <w:r w:rsidR="0040240E" w:rsidRPr="00D373EF">
        <w:rPr>
          <w:rFonts w:ascii="Times New Roman" w:eastAsia="Times New Roman" w:hAnsi="Times New Roman" w:cs="Times New Roman"/>
          <w:sz w:val="24"/>
          <w:szCs w:val="24"/>
          <w:lang w:eastAsia="bg-BG"/>
        </w:rPr>
        <w:t>i</w:t>
      </w:r>
      <w:r w:rsidRPr="00D373EF">
        <w:rPr>
          <w:rFonts w:ascii="Times New Roman" w:eastAsia="Times New Roman" w:hAnsi="Times New Roman" w:cs="Times New Roman"/>
          <w:sz w:val="24"/>
          <w:szCs w:val="24"/>
          <w:lang w:eastAsia="bg-BG"/>
        </w:rPr>
        <w:t xml:space="preserve">t imposes </w:t>
      </w:r>
      <w:r w:rsidRPr="00D373EF">
        <w:rPr>
          <w:rFonts w:ascii="Times New Roman" w:eastAsia="Times New Roman" w:hAnsi="Times New Roman" w:cs="Times New Roman"/>
          <w:bCs/>
          <w:sz w:val="24"/>
          <w:szCs w:val="24"/>
          <w:lang w:eastAsia="bg-BG"/>
        </w:rPr>
        <w:t>its own becoming</w:t>
      </w:r>
      <w:r w:rsidRPr="00D373EF">
        <w:rPr>
          <w:rFonts w:ascii="Times New Roman" w:eastAsia="Times New Roman" w:hAnsi="Times New Roman" w:cs="Times New Roman"/>
          <w:sz w:val="24"/>
          <w:szCs w:val="24"/>
          <w:lang w:eastAsia="bg-BG"/>
        </w:rPr>
        <w:t xml:space="preserve"> as the becoming </w:t>
      </w:r>
      <w:r w:rsidRPr="00D373EF">
        <w:rPr>
          <w:rFonts w:ascii="Times New Roman" w:eastAsia="Times New Roman" w:hAnsi="Times New Roman" w:cs="Times New Roman"/>
          <w:bCs/>
          <w:sz w:val="24"/>
          <w:szCs w:val="24"/>
          <w:lang w:eastAsia="bg-BG"/>
        </w:rPr>
        <w:t>through itself</w:t>
      </w:r>
      <w:r w:rsidR="00EE1CC2" w:rsidRPr="00D373EF">
        <w:rPr>
          <w:rFonts w:ascii="Times New Roman" w:eastAsia="Times New Roman" w:hAnsi="Times New Roman" w:cs="Times New Roman"/>
          <w:sz w:val="24"/>
          <w:szCs w:val="24"/>
          <w:lang w:eastAsia="bg-BG"/>
        </w:rPr>
        <w:t>.</w:t>
      </w:r>
      <w:r w:rsidR="00ED720E" w:rsidRPr="00D373EF">
        <w:rPr>
          <w:rStyle w:val="FootnoteReference"/>
          <w:rFonts w:ascii="Times New Roman" w:eastAsia="Times New Roman" w:hAnsi="Times New Roman" w:cs="Times New Roman"/>
          <w:sz w:val="24"/>
          <w:szCs w:val="24"/>
          <w:lang w:eastAsia="bg-BG"/>
        </w:rPr>
        <w:footnoteReference w:id="24"/>
      </w:r>
    </w:p>
    <w:p w:rsidR="00E45324" w:rsidRPr="00D373EF" w:rsidRDefault="00E45324" w:rsidP="00A26D35">
      <w:pPr>
        <w:pStyle w:val="NormalWeb"/>
        <w:ind w:firstLine="709"/>
        <w:jc w:val="both"/>
      </w:pPr>
      <w:r w:rsidRPr="00D373EF">
        <w:t xml:space="preserve">In the theorization employed in the exposition of the dissertation </w:t>
      </w:r>
      <w:r w:rsidR="001A7607" w:rsidRPr="00D373EF">
        <w:rPr>
          <w:rStyle w:val="Emphasis"/>
        </w:rPr>
        <w:t>“Comedy</w:t>
      </w:r>
      <w:r w:rsidRPr="00D373EF">
        <w:rPr>
          <w:rStyle w:val="Emphasis"/>
        </w:rPr>
        <w:t>…”</w:t>
      </w:r>
      <w:r w:rsidRPr="00D373EF">
        <w:t xml:space="preserve">, </w:t>
      </w:r>
      <w:r w:rsidRPr="00D373EF">
        <w:rPr>
          <w:rStyle w:val="Strong"/>
          <w:b w:val="0"/>
        </w:rPr>
        <w:t>“comedy” is not defined</w:t>
      </w:r>
      <w:r w:rsidRPr="00D373EF">
        <w:t>, but instead,</w:t>
      </w:r>
      <w:r w:rsidRPr="00D373EF">
        <w:rPr>
          <w:b/>
        </w:rPr>
        <w:t xml:space="preserve"> </w:t>
      </w:r>
      <w:r w:rsidRPr="00D373EF">
        <w:rPr>
          <w:rStyle w:val="Strong"/>
          <w:b w:val="0"/>
        </w:rPr>
        <w:t>its functionalities are suggested</w:t>
      </w:r>
      <w:r w:rsidRPr="00D373EF">
        <w:t>.</w:t>
      </w:r>
      <w:r w:rsidRPr="00D373EF">
        <w:rPr>
          <w:b/>
        </w:rPr>
        <w:t xml:space="preserve"> </w:t>
      </w:r>
      <w:r w:rsidRPr="00D373EF">
        <w:t>It exists in a</w:t>
      </w:r>
      <w:r w:rsidRPr="00D373EF">
        <w:rPr>
          <w:b/>
        </w:rPr>
        <w:t xml:space="preserve"> </w:t>
      </w:r>
      <w:r w:rsidRPr="00D373EF">
        <w:rPr>
          <w:rStyle w:val="Strong"/>
          <w:b w:val="0"/>
        </w:rPr>
        <w:t>variability of effects</w:t>
      </w:r>
      <w:r w:rsidRPr="00D373EF">
        <w:t xml:space="preserve">, and it becomes what the </w:t>
      </w:r>
      <w:r w:rsidRPr="00D373EF">
        <w:rPr>
          <w:rStyle w:val="Strong"/>
          <w:b w:val="0"/>
        </w:rPr>
        <w:t>(inter)relations</w:t>
      </w:r>
      <w:r w:rsidRPr="00D373EF">
        <w:rPr>
          <w:b/>
        </w:rPr>
        <w:t xml:space="preserve"> </w:t>
      </w:r>
      <w:r w:rsidR="0040240E" w:rsidRPr="00D373EF">
        <w:t>–</w:t>
      </w:r>
      <w:r w:rsidRPr="00D373EF">
        <w:t xml:space="preserve"> through which its intelligibility undergoes influence fr</w:t>
      </w:r>
      <w:r w:rsidR="0040240E" w:rsidRPr="00D373EF">
        <w:t xml:space="preserve">om what does not align with it – </w:t>
      </w:r>
      <w:r w:rsidRPr="00D373EF">
        <w:rPr>
          <w:rStyle w:val="Strong"/>
          <w:b w:val="0"/>
        </w:rPr>
        <w:t>raise it to be</w:t>
      </w:r>
      <w:r w:rsidRPr="00D373EF">
        <w:t>.</w:t>
      </w:r>
      <w:r w:rsidR="00A26D35" w:rsidRPr="00D373EF">
        <w:rPr>
          <w:lang w:val="en-US"/>
        </w:rPr>
        <w:t xml:space="preserve"> </w:t>
      </w:r>
      <w:r w:rsidRPr="00D373EF">
        <w:t>If a thing is not defined</w:t>
      </w:r>
      <w:r w:rsidRPr="00D373EF">
        <w:rPr>
          <w:b/>
        </w:rPr>
        <w:t xml:space="preserve"> </w:t>
      </w:r>
      <w:r w:rsidRPr="00D373EF">
        <w:rPr>
          <w:rStyle w:val="Strong"/>
          <w:b w:val="0"/>
        </w:rPr>
        <w:t>in itself</w:t>
      </w:r>
      <w:r w:rsidRPr="00D373EF">
        <w:t xml:space="preserve">, but is introduced through the </w:t>
      </w:r>
      <w:r w:rsidRPr="00D373EF">
        <w:rPr>
          <w:rStyle w:val="Strong"/>
          <w:b w:val="0"/>
        </w:rPr>
        <w:t>multiplicity of its effects in interaction</w:t>
      </w:r>
      <w:r w:rsidRPr="00D373EF">
        <w:t>,</w:t>
      </w:r>
      <w:r w:rsidRPr="00D373EF">
        <w:rPr>
          <w:b/>
        </w:rPr>
        <w:t xml:space="preserve"> </w:t>
      </w:r>
      <w:r w:rsidRPr="00D373EF">
        <w:t xml:space="preserve">then I may be (the one who understands it may be the </w:t>
      </w:r>
      <w:r w:rsidRPr="00D373EF">
        <w:rPr>
          <w:rStyle w:val="Strong"/>
          <w:b w:val="0"/>
        </w:rPr>
        <w:t>thing-said</w:t>
      </w:r>
      <w:r w:rsidR="00EE1CC2" w:rsidRPr="00D373EF">
        <w:t xml:space="preserve"> “I am”</w:t>
      </w:r>
      <w:r w:rsidR="00ED720E" w:rsidRPr="00D373EF">
        <w:rPr>
          <w:rStyle w:val="FootnoteReference"/>
        </w:rPr>
        <w:footnoteReference w:id="25"/>
      </w:r>
      <w:r w:rsidRPr="00D373EF">
        <w:t xml:space="preserve">) </w:t>
      </w:r>
      <w:r w:rsidRPr="00D373EF">
        <w:rPr>
          <w:rStyle w:val="Strong"/>
          <w:b w:val="0"/>
        </w:rPr>
        <w:t>liberated to choose certain of its characteristics</w:t>
      </w:r>
      <w:r w:rsidRPr="00D373EF">
        <w:t xml:space="preserve">, through </w:t>
      </w:r>
      <w:r w:rsidR="0040240E" w:rsidRPr="00D373EF">
        <w:t>which I understand it as named –</w:t>
      </w:r>
      <w:r w:rsidRPr="00D373EF">
        <w:t xml:space="preserve"> and I am not required, by the standards of comprehensibility, to find those same characteristics </w:t>
      </w:r>
      <w:r w:rsidRPr="00D373EF">
        <w:rPr>
          <w:rStyle w:val="Strong"/>
          <w:b w:val="0"/>
        </w:rPr>
        <w:t>adequately reflected</w:t>
      </w:r>
      <w:r w:rsidRPr="00D373EF">
        <w:t xml:space="preserve"> in the content of what is being said.</w:t>
      </w:r>
      <w:r w:rsidR="00A26D35" w:rsidRPr="00D373EF">
        <w:rPr>
          <w:lang w:val="en-US"/>
        </w:rPr>
        <w:t xml:space="preserve"> </w:t>
      </w:r>
      <w:r w:rsidRPr="00D373EF">
        <w:t xml:space="preserve">The above implies that, </w:t>
      </w:r>
      <w:r w:rsidRPr="00D373EF">
        <w:rPr>
          <w:rStyle w:val="Strong"/>
          <w:b w:val="0"/>
        </w:rPr>
        <w:t>in order to arrive at a shared intelligibility</w:t>
      </w:r>
      <w:r w:rsidRPr="00D373EF">
        <w:t xml:space="preserve"> of what is said, </w:t>
      </w:r>
      <w:r w:rsidRPr="00D373EF">
        <w:rPr>
          <w:rStyle w:val="Strong"/>
          <w:b w:val="0"/>
        </w:rPr>
        <w:t>a shared empiricism must be called upon</w:t>
      </w:r>
      <w:r w:rsidR="0040240E" w:rsidRPr="00D373EF">
        <w:t xml:space="preserve"> –</w:t>
      </w:r>
      <w:r w:rsidRPr="00D373EF">
        <w:t xml:space="preserve"> one that is </w:t>
      </w:r>
      <w:r w:rsidRPr="00D373EF">
        <w:rPr>
          <w:rStyle w:val="Strong"/>
          <w:b w:val="0"/>
        </w:rPr>
        <w:t>accessible</w:t>
      </w:r>
      <w:r w:rsidRPr="00D373EF">
        <w:rPr>
          <w:b/>
        </w:rPr>
        <w:t xml:space="preserve"> </w:t>
      </w:r>
      <w:r w:rsidRPr="00D373EF">
        <w:t xml:space="preserve">to those who understand. This would imply a kind of </w:t>
      </w:r>
      <w:r w:rsidRPr="00D373EF">
        <w:rPr>
          <w:rStyle w:val="Strong"/>
          <w:b w:val="0"/>
        </w:rPr>
        <w:t>immediacy of lived experience</w:t>
      </w:r>
      <w:r w:rsidR="0040240E" w:rsidRPr="00D373EF">
        <w:t xml:space="preserve"> –</w:t>
      </w:r>
      <w:r w:rsidRPr="00D373EF">
        <w:t xml:space="preserve"> that it is possible someone else might possess a life that is </w:t>
      </w:r>
      <w:r w:rsidRPr="00D373EF">
        <w:rPr>
          <w:rStyle w:val="Strong"/>
          <w:b w:val="0"/>
        </w:rPr>
        <w:t>not at all a sayable experience</w:t>
      </w:r>
      <w:r w:rsidRPr="00D373EF">
        <w:t>.</w:t>
      </w:r>
      <w:r w:rsidR="00A26D35" w:rsidRPr="00D373EF">
        <w:rPr>
          <w:lang w:val="en-US"/>
        </w:rPr>
        <w:t xml:space="preserve"> </w:t>
      </w:r>
      <w:r w:rsidRPr="00D373EF">
        <w:t xml:space="preserve">If that cannot be (as </w:t>
      </w:r>
      <w:r w:rsidR="00C14D16" w:rsidRPr="00D373EF">
        <w:rPr>
          <w:rStyle w:val="Strong"/>
          <w:b w:val="0"/>
          <w:lang w:val="en-US"/>
        </w:rPr>
        <w:t>“</w:t>
      </w:r>
      <w:r w:rsidR="00C14D16" w:rsidRPr="00D373EF">
        <w:rPr>
          <w:rStyle w:val="Strong"/>
          <w:b w:val="0"/>
        </w:rPr>
        <w:t>common sense</w:t>
      </w:r>
      <w:r w:rsidR="00C14D16" w:rsidRPr="00D373EF">
        <w:rPr>
          <w:rStyle w:val="Strong"/>
          <w:b w:val="0"/>
          <w:lang w:val="en-US"/>
        </w:rPr>
        <w:t>”</w:t>
      </w:r>
      <w:r w:rsidRPr="00D373EF">
        <w:rPr>
          <w:b/>
        </w:rPr>
        <w:t xml:space="preserve"> </w:t>
      </w:r>
      <w:r w:rsidRPr="00D373EF">
        <w:t xml:space="preserve">would insist it cannot), then I can only ever understand my own </w:t>
      </w:r>
      <w:r w:rsidR="00C14D16" w:rsidRPr="00D373EF">
        <w:t>experience</w:t>
      </w:r>
      <w:r w:rsidRPr="00D373EF">
        <w:t xml:space="preserve">, and </w:t>
      </w:r>
      <w:r w:rsidRPr="00D373EF">
        <w:rPr>
          <w:rStyle w:val="Strong"/>
          <w:b w:val="0"/>
        </w:rPr>
        <w:t>the other’s thing remains partially incomprehensible</w:t>
      </w:r>
      <w:r w:rsidRPr="00D373EF">
        <w:t>, from which arises the</w:t>
      </w:r>
      <w:r w:rsidRPr="00D373EF">
        <w:rPr>
          <w:b/>
        </w:rPr>
        <w:t xml:space="preserve"> </w:t>
      </w:r>
      <w:r w:rsidRPr="00D373EF">
        <w:rPr>
          <w:rStyle w:val="Strong"/>
          <w:b w:val="0"/>
        </w:rPr>
        <w:t>necessity for something to be co-communicated</w:t>
      </w:r>
      <w:r w:rsidRPr="00D373EF">
        <w:rPr>
          <w:b/>
        </w:rPr>
        <w:t xml:space="preserve"> </w:t>
      </w:r>
      <w:r w:rsidRPr="00D373EF">
        <w:t xml:space="preserve">(and found </w:t>
      </w:r>
      <w:r w:rsidRPr="00D373EF">
        <w:rPr>
          <w:rStyle w:val="Strong"/>
          <w:b w:val="0"/>
        </w:rPr>
        <w:t>as ascertainable in shared participation</w:t>
      </w:r>
      <w:r w:rsidRPr="00D373EF">
        <w:t>).</w:t>
      </w:r>
      <w:r w:rsidR="00A26D35" w:rsidRPr="00D373EF">
        <w:rPr>
          <w:lang w:val="en-US"/>
        </w:rPr>
        <w:t xml:space="preserve"> </w:t>
      </w:r>
      <w:r w:rsidRPr="00D373EF">
        <w:t xml:space="preserve">Thus, </w:t>
      </w:r>
      <w:r w:rsidRPr="00D373EF">
        <w:rPr>
          <w:rStyle w:val="Strong"/>
          <w:b w:val="0"/>
        </w:rPr>
        <w:t>saying affirms life</w:t>
      </w:r>
      <w:r w:rsidRPr="00D373EF">
        <w:rPr>
          <w:b/>
        </w:rPr>
        <w:t>,</w:t>
      </w:r>
      <w:r w:rsidRPr="00D373EF">
        <w:t xml:space="preserve"> and appeals to the </w:t>
      </w:r>
      <w:r w:rsidRPr="00D373EF">
        <w:rPr>
          <w:rStyle w:val="Strong"/>
          <w:b w:val="0"/>
        </w:rPr>
        <w:t>existence of another</w:t>
      </w:r>
      <w:r w:rsidRPr="00D373EF">
        <w:t xml:space="preserve"> in the said (which become</w:t>
      </w:r>
      <w:r w:rsidR="0040240E" w:rsidRPr="00D373EF">
        <w:t>s the very thing of the saying –</w:t>
      </w:r>
      <w:r w:rsidRPr="00D373EF">
        <w:t xml:space="preserve"> not the literal utterance itself).</w:t>
      </w:r>
      <w:r w:rsidR="00A26D35" w:rsidRPr="00D373EF">
        <w:rPr>
          <w:lang w:val="en-US"/>
        </w:rPr>
        <w:t xml:space="preserve"> </w:t>
      </w:r>
      <w:r w:rsidRPr="00D373EF">
        <w:t xml:space="preserve">It then becomes irrelevant </w:t>
      </w:r>
      <w:r w:rsidRPr="00D373EF">
        <w:rPr>
          <w:rStyle w:val="Strong"/>
          <w:b w:val="0"/>
        </w:rPr>
        <w:t>what exactly is said</w:t>
      </w:r>
      <w:r w:rsidRPr="00D373EF">
        <w:rPr>
          <w:b/>
        </w:rPr>
        <w:t>,</w:t>
      </w:r>
      <w:r w:rsidRPr="00D373EF">
        <w:t xml:space="preserve"> as any saying is </w:t>
      </w:r>
      <w:r w:rsidRPr="00D373EF">
        <w:rPr>
          <w:rStyle w:val="Strong"/>
          <w:b w:val="0"/>
        </w:rPr>
        <w:t>baselessly claimed as someone’s</w:t>
      </w:r>
      <w:r w:rsidRPr="00D373EF">
        <w:t xml:space="preserve">, so long as it is said </w:t>
      </w:r>
      <w:r w:rsidRPr="00D373EF">
        <w:rPr>
          <w:rStyle w:val="Emphasis"/>
        </w:rPr>
        <w:t>at all</w:t>
      </w:r>
      <w:r w:rsidR="0040240E" w:rsidRPr="00D373EF">
        <w:t xml:space="preserve"> –</w:t>
      </w:r>
      <w:r w:rsidRPr="00D373EF">
        <w:t xml:space="preserve"> only in the </w:t>
      </w:r>
      <w:r w:rsidRPr="00D373EF">
        <w:rPr>
          <w:rStyle w:val="Strong"/>
          <w:b w:val="0"/>
        </w:rPr>
        <w:t>functionality of the said</w:t>
      </w:r>
      <w:r w:rsidRPr="00D373EF">
        <w:rPr>
          <w:b/>
        </w:rPr>
        <w:t xml:space="preserve"> </w:t>
      </w:r>
      <w:r w:rsidRPr="00D373EF">
        <w:t>as</w:t>
      </w:r>
      <w:r w:rsidRPr="00D373EF">
        <w:rPr>
          <w:b/>
        </w:rPr>
        <w:t xml:space="preserve"> </w:t>
      </w:r>
      <w:r w:rsidRPr="00D373EF">
        <w:rPr>
          <w:rStyle w:val="Strong"/>
          <w:b w:val="0"/>
        </w:rPr>
        <w:t>understood and confirmed</w:t>
      </w:r>
      <w:r w:rsidRPr="00D373EF">
        <w:rPr>
          <w:b/>
        </w:rPr>
        <w:t xml:space="preserve"> </w:t>
      </w:r>
      <w:r w:rsidRPr="00D373EF">
        <w:t>existence.</w:t>
      </w:r>
      <w:r w:rsidR="00A26D35" w:rsidRPr="00D373EF">
        <w:rPr>
          <w:lang w:val="en-US"/>
        </w:rPr>
        <w:t xml:space="preserve"> </w:t>
      </w:r>
      <w:r w:rsidRPr="00D373EF">
        <w:t xml:space="preserve">In this way, what is said may not exist in any other manner </w:t>
      </w:r>
      <w:r w:rsidRPr="00D373EF">
        <w:rPr>
          <w:rStyle w:val="Strong"/>
          <w:b w:val="0"/>
        </w:rPr>
        <w:t>except as uttered</w:t>
      </w:r>
      <w:r w:rsidRPr="00D373EF">
        <w:t xml:space="preserve">, among the multiplicity of things made available for meaning-making </w:t>
      </w:r>
      <w:r w:rsidRPr="00D373EF">
        <w:lastRenderedPageBreak/>
        <w:t xml:space="preserve">through intelligibility. And the one-who-says-the-thing is simply </w:t>
      </w:r>
      <w:r w:rsidRPr="00D373EF">
        <w:rPr>
          <w:rStyle w:val="Strong"/>
          <w:b w:val="0"/>
        </w:rPr>
        <w:t>identical to the one permitted to say the thing</w:t>
      </w:r>
      <w:r w:rsidRPr="00D373EF">
        <w:t xml:space="preserve"> within th</w:t>
      </w:r>
      <w:r w:rsidR="0040240E" w:rsidRPr="00D373EF">
        <w:t>e current act of communication –</w:t>
      </w:r>
      <w:r w:rsidRPr="00D373EF">
        <w:t xml:space="preserve"> </w:t>
      </w:r>
      <w:r w:rsidR="0040240E" w:rsidRPr="00D373EF">
        <w:t>i</w:t>
      </w:r>
      <w:r w:rsidRPr="00D373EF">
        <w:t xml:space="preserve">n order for that thing to be said </w:t>
      </w:r>
      <w:r w:rsidRPr="00D373EF">
        <w:rPr>
          <w:rStyle w:val="Strong"/>
          <w:b w:val="0"/>
        </w:rPr>
        <w:t>within the intelligibility of shared meaning</w:t>
      </w:r>
      <w:r w:rsidRPr="00D373EF">
        <w:t>.</w:t>
      </w:r>
      <w:r w:rsidR="00A26D35" w:rsidRPr="00D373EF">
        <w:rPr>
          <w:lang w:val="en-US"/>
        </w:rPr>
        <w:t xml:space="preserve"> </w:t>
      </w:r>
      <w:r w:rsidRPr="00D373EF">
        <w:t xml:space="preserve">Thus, </w:t>
      </w:r>
      <w:r w:rsidRPr="00D373EF">
        <w:rPr>
          <w:rStyle w:val="Strong"/>
          <w:b w:val="0"/>
        </w:rPr>
        <w:t>understanding legitimizes saying</w:t>
      </w:r>
      <w:r w:rsidRPr="00D373EF">
        <w:t xml:space="preserve">, without making any claims about the </w:t>
      </w:r>
      <w:r w:rsidRPr="00D373EF">
        <w:rPr>
          <w:rStyle w:val="Strong"/>
          <w:b w:val="0"/>
        </w:rPr>
        <w:t>empirical</w:t>
      </w:r>
      <w:r w:rsidRPr="00D373EF">
        <w:rPr>
          <w:b/>
        </w:rPr>
        <w:t xml:space="preserve"> </w:t>
      </w:r>
      <w:r w:rsidRPr="00D373EF">
        <w:t xml:space="preserve">content of the world in which it exists for those who inhabit it </w:t>
      </w:r>
      <w:r w:rsidRPr="00D373EF">
        <w:rPr>
          <w:rStyle w:val="Strong"/>
          <w:b w:val="0"/>
        </w:rPr>
        <w:t>somehow</w:t>
      </w:r>
      <w:r w:rsidRPr="00D373EF">
        <w:t>. (And “com</w:t>
      </w:r>
      <w:r w:rsidR="0040240E" w:rsidRPr="00D373EF">
        <w:t>edy” may well not exist at all –</w:t>
      </w:r>
      <w:r w:rsidRPr="00D373EF">
        <w:t xml:space="preserve"> but we have a </w:t>
      </w:r>
      <w:r w:rsidRPr="00D373EF">
        <w:rPr>
          <w:rStyle w:val="Strong"/>
          <w:b w:val="0"/>
        </w:rPr>
        <w:t>concept</w:t>
      </w:r>
      <w:r w:rsidRPr="00D373EF">
        <w:t xml:space="preserve"> for it nonetheless.)</w:t>
      </w:r>
      <w:r w:rsidR="00A26D35" w:rsidRPr="00D373EF">
        <w:rPr>
          <w:lang w:val="en-US"/>
        </w:rPr>
        <w:t xml:space="preserve"> </w:t>
      </w:r>
      <w:r w:rsidRPr="00D373EF">
        <w:t xml:space="preserve">Phenomena become </w:t>
      </w:r>
      <w:r w:rsidRPr="00D373EF">
        <w:rPr>
          <w:rStyle w:val="Strong"/>
          <w:b w:val="0"/>
        </w:rPr>
        <w:t>uninvestigable</w:t>
      </w:r>
      <w:r w:rsidRPr="00D373EF">
        <w:rPr>
          <w:b/>
        </w:rPr>
        <w:t xml:space="preserve"> </w:t>
      </w:r>
      <w:r w:rsidRPr="00D373EF">
        <w:t xml:space="preserve">if there is no </w:t>
      </w:r>
      <w:r w:rsidRPr="00D373EF">
        <w:rPr>
          <w:rStyle w:val="Strong"/>
          <w:b w:val="0"/>
        </w:rPr>
        <w:t>anchor thesis</w:t>
      </w:r>
      <w:r w:rsidRPr="00D373EF">
        <w:t xml:space="preserve"> </w:t>
      </w:r>
      <w:r w:rsidR="0040240E" w:rsidRPr="00D373EF">
        <w:t>from which they can be derived –</w:t>
      </w:r>
      <w:r w:rsidRPr="00D373EF">
        <w:t xml:space="preserve"> and such a thesis, one that would be </w:t>
      </w:r>
      <w:r w:rsidRPr="00D373EF">
        <w:rPr>
          <w:rStyle w:val="Strong"/>
          <w:b w:val="0"/>
        </w:rPr>
        <w:t>universally valid</w:t>
      </w:r>
      <w:r w:rsidRPr="00D373EF">
        <w:t xml:space="preserve">, appears to now be </w:t>
      </w:r>
      <w:r w:rsidRPr="00D373EF">
        <w:rPr>
          <w:rStyle w:val="Strong"/>
          <w:b w:val="0"/>
        </w:rPr>
        <w:t>obsolete</w:t>
      </w:r>
      <w:r w:rsidRPr="00D373EF">
        <w:t xml:space="preserve"> (if we accept the </w:t>
      </w:r>
      <w:r w:rsidRPr="00D373EF">
        <w:rPr>
          <w:rStyle w:val="Strong"/>
          <w:b w:val="0"/>
        </w:rPr>
        <w:t>dancing of the world</w:t>
      </w:r>
      <w:r w:rsidRPr="00D373EF">
        <w:t xml:space="preserve"> as presented in the exposition).</w:t>
      </w:r>
      <w:r w:rsidR="00A26D35" w:rsidRPr="00D373EF">
        <w:rPr>
          <w:lang w:val="en-US"/>
        </w:rPr>
        <w:t xml:space="preserve"> </w:t>
      </w:r>
      <w:r w:rsidRPr="00D373EF">
        <w:t xml:space="preserve">Because of the </w:t>
      </w:r>
      <w:r w:rsidRPr="00D373EF">
        <w:rPr>
          <w:rStyle w:val="Strong"/>
          <w:b w:val="0"/>
        </w:rPr>
        <w:t>collapse of everything previously known</w:t>
      </w:r>
      <w:r w:rsidR="0040240E" w:rsidRPr="00D373EF">
        <w:t xml:space="preserve"> –</w:t>
      </w:r>
      <w:r w:rsidRPr="00D373EF">
        <w:t xml:space="preserve"> the way it has been </w:t>
      </w:r>
      <w:r w:rsidR="0040240E" w:rsidRPr="00D373EF">
        <w:t>known so far in the humanities –</w:t>
      </w:r>
      <w:r w:rsidRPr="00D373EF">
        <w:t xml:space="preserve"> </w:t>
      </w:r>
      <w:r w:rsidRPr="00D373EF">
        <w:rPr>
          <w:rStyle w:val="Strong"/>
          <w:b w:val="0"/>
        </w:rPr>
        <w:t xml:space="preserve">any act </w:t>
      </w:r>
      <w:bookmarkStart w:id="0" w:name="_GoBack"/>
      <w:bookmarkEnd w:id="0"/>
      <w:r w:rsidRPr="00D373EF">
        <w:rPr>
          <w:rStyle w:val="Strong"/>
          <w:b w:val="0"/>
        </w:rPr>
        <w:t>of saying is too risky</w:t>
      </w:r>
      <w:r w:rsidRPr="00D373EF">
        <w:t xml:space="preserve"> to be publicly defended, which in turn renders these </w:t>
      </w:r>
      <w:r w:rsidRPr="00D373EF">
        <w:rPr>
          <w:rStyle w:val="Strong"/>
          <w:b w:val="0"/>
        </w:rPr>
        <w:t>sayings as cast into nowhere</w:t>
      </w:r>
      <w:r w:rsidRPr="00D373EF">
        <w:t>.</w:t>
      </w:r>
      <w:r w:rsidR="00ED720E" w:rsidRPr="00D373EF">
        <w:rPr>
          <w:rStyle w:val="FootnoteReference"/>
        </w:rPr>
        <w:footnoteReference w:id="26"/>
      </w:r>
    </w:p>
    <w:p w:rsidR="00E45324" w:rsidRPr="00D373EF" w:rsidRDefault="00E45324" w:rsidP="00A26D35">
      <w:pPr>
        <w:spacing w:before="100" w:beforeAutospacing="1" w:after="100" w:afterAutospacing="1" w:line="240" w:lineRule="auto"/>
        <w:ind w:firstLine="709"/>
        <w:jc w:val="both"/>
        <w:rPr>
          <w:rFonts w:ascii="Times New Roman" w:eastAsia="Times New Roman" w:hAnsi="Times New Roman" w:cs="Times New Roman"/>
          <w:sz w:val="24"/>
          <w:szCs w:val="24"/>
          <w:lang w:eastAsia="bg-BG"/>
        </w:rPr>
      </w:pPr>
      <w:r w:rsidRPr="00D373EF">
        <w:rPr>
          <w:rFonts w:ascii="Times New Roman" w:eastAsia="Times New Roman" w:hAnsi="Times New Roman" w:cs="Times New Roman"/>
          <w:sz w:val="24"/>
          <w:szCs w:val="24"/>
          <w:lang w:eastAsia="bg-BG"/>
        </w:rPr>
        <w:t xml:space="preserve">Thus, the concepts used in the argumentation of the dissertation </w:t>
      </w:r>
      <w:r w:rsidR="001A7607" w:rsidRPr="00D373EF">
        <w:rPr>
          <w:rFonts w:ascii="Times New Roman" w:eastAsia="Times New Roman" w:hAnsi="Times New Roman" w:cs="Times New Roman"/>
          <w:i/>
          <w:iCs/>
          <w:sz w:val="24"/>
          <w:szCs w:val="24"/>
          <w:lang w:eastAsia="bg-BG"/>
        </w:rPr>
        <w:t>“Comedy</w:t>
      </w:r>
      <w:r w:rsidRPr="00D373EF">
        <w:rPr>
          <w:rFonts w:ascii="Times New Roman" w:eastAsia="Times New Roman" w:hAnsi="Times New Roman" w:cs="Times New Roman"/>
          <w:i/>
          <w:iCs/>
          <w:sz w:val="24"/>
          <w:szCs w:val="24"/>
          <w:lang w:eastAsia="bg-BG"/>
        </w:rPr>
        <w:t>…”</w:t>
      </w:r>
      <w:r w:rsidR="0040240E" w:rsidRPr="00D373EF">
        <w:rPr>
          <w:rFonts w:ascii="Times New Roman" w:eastAsia="Times New Roman" w:hAnsi="Times New Roman" w:cs="Times New Roman"/>
          <w:sz w:val="24"/>
          <w:szCs w:val="24"/>
          <w:lang w:eastAsia="bg-BG"/>
        </w:rPr>
        <w:t xml:space="preserve"> are not defined</w:t>
      </w:r>
      <w:r w:rsidR="00ED720E" w:rsidRPr="00D373EF">
        <w:rPr>
          <w:rStyle w:val="FootnoteReference"/>
          <w:rFonts w:ascii="Times New Roman" w:eastAsia="Times New Roman" w:hAnsi="Times New Roman" w:cs="Times New Roman"/>
          <w:sz w:val="24"/>
          <w:szCs w:val="24"/>
          <w:lang w:eastAsia="bg-BG"/>
        </w:rPr>
        <w:footnoteReference w:id="27"/>
      </w:r>
      <w:r w:rsidRPr="00D373EF">
        <w:rPr>
          <w:rFonts w:ascii="Times New Roman" w:eastAsia="Times New Roman" w:hAnsi="Times New Roman" w:cs="Times New Roman"/>
          <w:sz w:val="24"/>
          <w:szCs w:val="24"/>
          <w:lang w:eastAsia="bg-BG"/>
        </w:rPr>
        <w:t>, but described (I prefer to consider this approach as situational exemplification, drawn from another context of the emergence of intelligibility, which “plays with” intelligibility and aestheticizes the utterance). It is as if an attempt is made to pull into the knowable some sort of opacity, while carefully attending to the interactions of otherwise unexistent sayable things.</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To understand means also (within any ethical code of communication) to arrive at a possible justification of what is occurring (the</w:t>
      </w:r>
      <w:r w:rsidR="00577380" w:rsidRPr="00D373EF">
        <w:rPr>
          <w:rFonts w:ascii="Times New Roman" w:eastAsia="Times New Roman" w:hAnsi="Times New Roman" w:cs="Times New Roman"/>
          <w:sz w:val="24"/>
          <w:szCs w:val="24"/>
          <w:lang w:eastAsia="bg-BG"/>
        </w:rPr>
        <w:t xml:space="preserve"> said is always spoken “because</w:t>
      </w:r>
      <w:r w:rsidRPr="00D373EF">
        <w:rPr>
          <w:rFonts w:ascii="Times New Roman" w:eastAsia="Times New Roman" w:hAnsi="Times New Roman" w:cs="Times New Roman"/>
          <w:sz w:val="24"/>
          <w:szCs w:val="24"/>
          <w:lang w:eastAsia="bg-BG"/>
        </w:rPr>
        <w:t>”</w:t>
      </w:r>
      <w:r w:rsidR="00577380" w:rsidRPr="00D373EF">
        <w:rPr>
          <w:rFonts w:ascii="Times New Roman" w:eastAsia="Times New Roman" w:hAnsi="Times New Roman" w:cs="Times New Roman"/>
          <w:sz w:val="24"/>
          <w:szCs w:val="24"/>
          <w:lang w:eastAsia="bg-BG"/>
        </w:rPr>
        <w:t>,</w:t>
      </w:r>
      <w:r w:rsidRPr="00D373EF">
        <w:rPr>
          <w:rFonts w:ascii="Times New Roman" w:eastAsia="Times New Roman" w:hAnsi="Times New Roman" w:cs="Times New Roman"/>
          <w:sz w:val="24"/>
          <w:szCs w:val="24"/>
          <w:lang w:eastAsia="bg-BG"/>
        </w:rPr>
        <w:t xml:space="preserve"> something else is meant in the foundness of the utterance to be said, while the literal is spoken). Justification compresses the sayings (it is an encounter with the ethical code of communication, beyond the trustworthiness of actuality, regulating th</w:t>
      </w:r>
      <w:r w:rsidR="0040240E" w:rsidRPr="00D373EF">
        <w:rPr>
          <w:rFonts w:ascii="Times New Roman" w:eastAsia="Times New Roman" w:hAnsi="Times New Roman" w:cs="Times New Roman"/>
          <w:sz w:val="24"/>
          <w:szCs w:val="24"/>
          <w:lang w:eastAsia="bg-BG"/>
        </w:rPr>
        <w:t>e sharing of participation with-</w:t>
      </w:r>
      <w:r w:rsidRPr="00D373EF">
        <w:rPr>
          <w:rFonts w:ascii="Times New Roman" w:eastAsia="Times New Roman" w:hAnsi="Times New Roman" w:cs="Times New Roman"/>
          <w:sz w:val="24"/>
          <w:szCs w:val="24"/>
          <w:lang w:eastAsia="bg-BG"/>
        </w:rPr>
        <w:t>), but it can also be understood that nothing will be said. Then the thing of the said is too understood and intelligibility may be resolved in solitude, insofar as nothingness of saying does not allow coordination for achieving meaningfulness of the understood and has arbitrariness over some otherness besides exactly what is said (the nothingness of utterance).</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Thus, the exposition has to make the inaccessible accessible for meaning-making, insofar as, if attention is not paid to the interactions through which things relate, then these (things-unsaid) will dissolve (inasmuch as we do not know anything about them in themselves).</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 xml:space="preserve">It appears that, when it is not clarified what is said (it is not defined, but allowed to “unfold” in the contingency of its becoming), as if everything can be said (comfortably understandable), or always one thing (comfortably understood). Due to its insufficiency (the chronic under-specification of the uttered), the exposition of the thesis </w:t>
      </w:r>
      <w:r w:rsidR="001A7607" w:rsidRPr="00D373EF">
        <w:rPr>
          <w:rFonts w:ascii="Times New Roman" w:eastAsia="Times New Roman" w:hAnsi="Times New Roman" w:cs="Times New Roman"/>
          <w:i/>
          <w:sz w:val="24"/>
          <w:szCs w:val="24"/>
          <w:lang w:val="en-US" w:eastAsia="bg-BG"/>
        </w:rPr>
        <w:t>“</w:t>
      </w:r>
      <w:r w:rsidR="001A7607" w:rsidRPr="00D373EF">
        <w:rPr>
          <w:rFonts w:ascii="Times New Roman" w:eastAsia="Times New Roman" w:hAnsi="Times New Roman" w:cs="Times New Roman"/>
          <w:i/>
          <w:iCs/>
          <w:sz w:val="24"/>
          <w:szCs w:val="24"/>
          <w:lang w:eastAsia="bg-BG"/>
        </w:rPr>
        <w:t>Comedy</w:t>
      </w:r>
      <w:r w:rsidR="0040240E" w:rsidRPr="00D373EF">
        <w:rPr>
          <w:rFonts w:ascii="Times New Roman" w:eastAsia="Times New Roman" w:hAnsi="Times New Roman" w:cs="Times New Roman"/>
          <w:i/>
          <w:iCs/>
          <w:sz w:val="24"/>
          <w:szCs w:val="24"/>
          <w:lang w:eastAsia="bg-BG"/>
        </w:rPr>
        <w:t>…</w:t>
      </w:r>
      <w:r w:rsidR="001A7607" w:rsidRPr="00D373EF">
        <w:rPr>
          <w:rFonts w:ascii="Times New Roman" w:eastAsia="Times New Roman" w:hAnsi="Times New Roman" w:cs="Times New Roman"/>
          <w:i/>
          <w:iCs/>
          <w:sz w:val="24"/>
          <w:szCs w:val="24"/>
          <w:lang w:val="en-US" w:eastAsia="bg-BG"/>
        </w:rPr>
        <w:t>”</w:t>
      </w:r>
      <w:r w:rsidRPr="00D373EF">
        <w:rPr>
          <w:rFonts w:ascii="Times New Roman" w:eastAsia="Times New Roman" w:hAnsi="Times New Roman" w:cs="Times New Roman"/>
          <w:sz w:val="24"/>
          <w:szCs w:val="24"/>
          <w:lang w:eastAsia="bg-BG"/>
        </w:rPr>
        <w:t xml:space="preserve"> seems to say (if, besides saying something, the utterance is also understood as saying something about </w:t>
      </w:r>
      <w:r w:rsidR="0040240E" w:rsidRPr="00D373EF">
        <w:rPr>
          <w:rFonts w:ascii="Times New Roman" w:eastAsia="Times New Roman" w:hAnsi="Times New Roman" w:cs="Times New Roman"/>
          <w:sz w:val="24"/>
          <w:szCs w:val="24"/>
          <w:lang w:eastAsia="bg-BG"/>
        </w:rPr>
        <w:t>the very sayability</w:t>
      </w:r>
      <w:r w:rsidR="00ED720E" w:rsidRPr="00D373EF">
        <w:rPr>
          <w:rStyle w:val="FootnoteReference"/>
          <w:rFonts w:ascii="Times New Roman" w:eastAsia="Times New Roman" w:hAnsi="Times New Roman" w:cs="Times New Roman"/>
          <w:sz w:val="24"/>
          <w:szCs w:val="24"/>
          <w:lang w:eastAsia="bg-BG"/>
        </w:rPr>
        <w:footnoteReference w:id="28"/>
      </w:r>
      <w:r w:rsidRPr="00D373EF">
        <w:rPr>
          <w:rFonts w:ascii="Times New Roman" w:eastAsia="Times New Roman" w:hAnsi="Times New Roman" w:cs="Times New Roman"/>
          <w:sz w:val="24"/>
          <w:szCs w:val="24"/>
          <w:lang w:eastAsia="bg-BG"/>
        </w:rPr>
        <w:t>) that every interpretive system is temporally and rhythmically conditioned by</w:t>
      </w:r>
      <w:r w:rsidR="0040240E" w:rsidRPr="00D373EF">
        <w:rPr>
          <w:rFonts w:ascii="Times New Roman" w:eastAsia="Times New Roman" w:hAnsi="Times New Roman" w:cs="Times New Roman"/>
          <w:sz w:val="24"/>
          <w:szCs w:val="24"/>
          <w:lang w:eastAsia="bg-BG"/>
        </w:rPr>
        <w:t xml:space="preserve"> the discreteness of saying</w:t>
      </w:r>
      <w:r w:rsidR="00ED720E" w:rsidRPr="00D373EF">
        <w:rPr>
          <w:rStyle w:val="FootnoteReference"/>
          <w:rFonts w:ascii="Times New Roman" w:eastAsia="Times New Roman" w:hAnsi="Times New Roman" w:cs="Times New Roman"/>
          <w:sz w:val="24"/>
          <w:szCs w:val="24"/>
          <w:lang w:eastAsia="bg-BG"/>
        </w:rPr>
        <w:footnoteReference w:id="29"/>
      </w:r>
      <w:r w:rsidRPr="00D373EF">
        <w:rPr>
          <w:rFonts w:ascii="Times New Roman" w:eastAsia="Times New Roman" w:hAnsi="Times New Roman" w:cs="Times New Roman"/>
          <w:sz w:val="24"/>
          <w:szCs w:val="24"/>
          <w:lang w:eastAsia="bg-BG"/>
        </w:rPr>
        <w:t xml:space="preserve"> and is essentially inadequate (because it lacks wholeness, even if it absolutizes sayability and what is said).</w:t>
      </w:r>
      <w:r w:rsidR="00A26D35" w:rsidRPr="00D373EF">
        <w:rPr>
          <w:rFonts w:ascii="Times New Roman" w:eastAsia="Times New Roman" w:hAnsi="Times New Roman" w:cs="Times New Roman"/>
          <w:sz w:val="24"/>
          <w:szCs w:val="24"/>
          <w:lang w:val="en-US" w:eastAsia="bg-BG"/>
        </w:rPr>
        <w:t xml:space="preserve"> </w:t>
      </w:r>
      <w:r w:rsidRPr="00D373EF">
        <w:rPr>
          <w:rFonts w:ascii="Times New Roman" w:eastAsia="Times New Roman" w:hAnsi="Times New Roman" w:cs="Times New Roman"/>
          <w:sz w:val="24"/>
          <w:szCs w:val="24"/>
          <w:lang w:eastAsia="bg-BG"/>
        </w:rPr>
        <w:t>Co-communication produces its visibility as a foundness from itself (self-produced through its construct as it is) and will be captured in the understanding of any other said, because it is said for another said (something else).</w:t>
      </w:r>
    </w:p>
    <w:p w:rsidR="00E45324" w:rsidRPr="00D373EF" w:rsidRDefault="00E45324" w:rsidP="0040240E">
      <w:pPr>
        <w:spacing w:before="100" w:beforeAutospacing="1" w:after="100" w:afterAutospacing="1" w:line="240" w:lineRule="auto"/>
        <w:ind w:firstLine="709"/>
        <w:jc w:val="both"/>
        <w:rPr>
          <w:rFonts w:ascii="Times New Roman" w:eastAsia="Times New Roman" w:hAnsi="Times New Roman" w:cs="Times New Roman"/>
          <w:sz w:val="24"/>
          <w:szCs w:val="24"/>
          <w:lang w:eastAsia="bg-BG"/>
        </w:rPr>
      </w:pPr>
      <w:r w:rsidRPr="00D373EF">
        <w:rPr>
          <w:rFonts w:ascii="Times New Roman" w:eastAsia="Times New Roman" w:hAnsi="Times New Roman" w:cs="Times New Roman"/>
          <w:sz w:val="24"/>
          <w:szCs w:val="24"/>
          <w:lang w:eastAsia="bg-BG"/>
        </w:rPr>
        <w:t>In view of the above,</w:t>
      </w:r>
      <w:r w:rsidR="00701D6E" w:rsidRPr="00D373EF">
        <w:rPr>
          <w:rFonts w:ascii="Times New Roman" w:eastAsia="Times New Roman" w:hAnsi="Times New Roman" w:cs="Times New Roman"/>
          <w:sz w:val="24"/>
          <w:szCs w:val="24"/>
          <w:lang w:eastAsia="bg-BG"/>
        </w:rPr>
        <w:t xml:space="preserve"> I give a positive evaluation of</w:t>
      </w:r>
      <w:r w:rsidRPr="00D373EF">
        <w:rPr>
          <w:rFonts w:ascii="Times New Roman" w:eastAsia="Times New Roman" w:hAnsi="Times New Roman" w:cs="Times New Roman"/>
          <w:sz w:val="24"/>
          <w:szCs w:val="24"/>
          <w:lang w:eastAsia="bg-BG"/>
        </w:rPr>
        <w:t xml:space="preserve"> the dissertation </w:t>
      </w:r>
      <w:r w:rsidRPr="00D373EF">
        <w:rPr>
          <w:rFonts w:ascii="Times New Roman" w:eastAsia="Times New Roman" w:hAnsi="Times New Roman" w:cs="Times New Roman"/>
          <w:i/>
          <w:iCs/>
          <w:sz w:val="24"/>
          <w:szCs w:val="24"/>
          <w:lang w:eastAsia="bg-BG"/>
        </w:rPr>
        <w:t xml:space="preserve">COMEDY </w:t>
      </w:r>
      <w:r w:rsidR="0040240E" w:rsidRPr="00D373EF">
        <w:rPr>
          <w:rFonts w:ascii="Times New Roman" w:eastAsia="Times New Roman" w:hAnsi="Times New Roman" w:cs="Times New Roman"/>
          <w:i/>
          <w:iCs/>
          <w:sz w:val="24"/>
          <w:szCs w:val="24"/>
          <w:lang w:val="en-US" w:eastAsia="bg-BG"/>
        </w:rPr>
        <w:t xml:space="preserve">UNDER </w:t>
      </w:r>
      <w:r w:rsidRPr="00D373EF">
        <w:rPr>
          <w:rFonts w:ascii="Times New Roman" w:eastAsia="Times New Roman" w:hAnsi="Times New Roman" w:cs="Times New Roman"/>
          <w:i/>
          <w:iCs/>
          <w:sz w:val="24"/>
          <w:szCs w:val="24"/>
          <w:lang w:eastAsia="bg-BG"/>
        </w:rPr>
        <w:t xml:space="preserve"> SOCIALISM: PLAYING WITH THE</w:t>
      </w:r>
      <w:r w:rsidR="0040240E" w:rsidRPr="00D373EF">
        <w:rPr>
          <w:rFonts w:ascii="Times New Roman" w:eastAsia="Times New Roman" w:hAnsi="Times New Roman" w:cs="Times New Roman"/>
          <w:i/>
          <w:iCs/>
          <w:sz w:val="24"/>
          <w:szCs w:val="24"/>
          <w:lang w:eastAsia="bg-BG"/>
        </w:rPr>
        <w:t xml:space="preserve"> POLITICAL</w:t>
      </w:r>
      <w:r w:rsidRPr="00D373EF">
        <w:rPr>
          <w:rFonts w:ascii="Times New Roman" w:eastAsia="Times New Roman" w:hAnsi="Times New Roman" w:cs="Times New Roman"/>
          <w:sz w:val="24"/>
          <w:szCs w:val="24"/>
          <w:lang w:eastAsia="bg-BG"/>
        </w:rPr>
        <w:t xml:space="preserve"> by Vanya Toshkova Petkova.</w:t>
      </w:r>
    </w:p>
    <w:p w:rsidR="00E45324" w:rsidRPr="00CF6C8D" w:rsidRDefault="00E45324" w:rsidP="00C87A70">
      <w:pPr>
        <w:spacing w:before="100" w:beforeAutospacing="1" w:after="100" w:afterAutospacing="1" w:line="240" w:lineRule="auto"/>
        <w:jc w:val="both"/>
        <w:rPr>
          <w:rFonts w:ascii="Times New Roman" w:eastAsia="Times New Roman" w:hAnsi="Times New Roman" w:cs="Times New Roman"/>
          <w:sz w:val="24"/>
          <w:szCs w:val="24"/>
          <w:lang w:val="en-US" w:eastAsia="bg-BG"/>
        </w:rPr>
      </w:pPr>
      <w:r w:rsidRPr="00D373EF">
        <w:rPr>
          <w:rFonts w:ascii="Times New Roman" w:eastAsia="Times New Roman" w:hAnsi="Times New Roman" w:cs="Times New Roman"/>
          <w:sz w:val="24"/>
          <w:szCs w:val="24"/>
          <w:lang w:eastAsia="bg-BG"/>
        </w:rPr>
        <w:lastRenderedPageBreak/>
        <w:t>Date: 19.08.2025                                                                                    Signature: …………</w:t>
      </w:r>
      <w:r w:rsidRPr="00D373EF">
        <w:rPr>
          <w:rFonts w:ascii="Times New Roman" w:eastAsia="Times New Roman" w:hAnsi="Times New Roman" w:cs="Times New Roman"/>
          <w:sz w:val="24"/>
          <w:szCs w:val="24"/>
          <w:lang w:eastAsia="bg-BG"/>
        </w:rPr>
        <w:br/>
      </w:r>
      <w:r w:rsidRPr="00D373EF">
        <w:rPr>
          <w:rFonts w:ascii="Times New Roman" w:eastAsia="Times New Roman" w:hAnsi="Times New Roman" w:cs="Times New Roman"/>
          <w:sz w:val="24"/>
          <w:szCs w:val="24"/>
          <w:lang w:val="en-US" w:eastAsia="bg-BG"/>
        </w:rPr>
        <w:t xml:space="preserve">                                                                                               </w:t>
      </w:r>
      <w:r w:rsidR="00CF6C8D" w:rsidRPr="00D373EF">
        <w:rPr>
          <w:rFonts w:ascii="Times New Roman" w:eastAsia="Times New Roman" w:hAnsi="Times New Roman" w:cs="Times New Roman"/>
          <w:sz w:val="24"/>
          <w:szCs w:val="24"/>
          <w:lang w:eastAsia="bg-BG"/>
        </w:rPr>
        <w:t>Assoc. Prof.</w:t>
      </w:r>
      <w:r w:rsidRPr="00D373EF">
        <w:rPr>
          <w:rFonts w:ascii="Times New Roman" w:eastAsia="Times New Roman" w:hAnsi="Times New Roman" w:cs="Times New Roman"/>
          <w:sz w:val="24"/>
          <w:szCs w:val="24"/>
          <w:lang w:eastAsia="bg-BG"/>
        </w:rPr>
        <w:t xml:space="preserve"> Valeriy P</w:t>
      </w:r>
      <w:r w:rsidR="0040240E" w:rsidRPr="00D373EF">
        <w:rPr>
          <w:rFonts w:ascii="Times New Roman" w:eastAsia="Times New Roman" w:hAnsi="Times New Roman" w:cs="Times New Roman"/>
          <w:sz w:val="24"/>
          <w:szCs w:val="24"/>
          <w:lang w:val="en-US" w:eastAsia="bg-BG"/>
        </w:rPr>
        <w:t>a</w:t>
      </w:r>
      <w:r w:rsidR="00EE1CC2" w:rsidRPr="00D373EF">
        <w:rPr>
          <w:rFonts w:ascii="Times New Roman" w:eastAsia="Times New Roman" w:hAnsi="Times New Roman" w:cs="Times New Roman"/>
          <w:sz w:val="24"/>
          <w:szCs w:val="24"/>
          <w:lang w:eastAsia="bg-BG"/>
        </w:rPr>
        <w:t>rlikov</w:t>
      </w:r>
      <w:r w:rsidR="00CF6C8D" w:rsidRPr="00D373EF">
        <w:rPr>
          <w:rFonts w:ascii="Times New Roman" w:eastAsia="Times New Roman" w:hAnsi="Times New Roman" w:cs="Times New Roman"/>
          <w:sz w:val="24"/>
          <w:szCs w:val="24"/>
          <w:lang w:val="en-US" w:eastAsia="bg-BG"/>
        </w:rPr>
        <w:t>, PhD</w:t>
      </w:r>
    </w:p>
    <w:p w:rsidR="001642FE" w:rsidRDefault="001642FE" w:rsidP="0040240E">
      <w:pPr>
        <w:ind w:firstLine="709"/>
        <w:jc w:val="both"/>
      </w:pPr>
    </w:p>
    <w:sectPr w:rsidR="001642F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7ADA" w:rsidRDefault="00DB7ADA" w:rsidP="00ED720E">
      <w:pPr>
        <w:spacing w:after="0" w:line="240" w:lineRule="auto"/>
      </w:pPr>
      <w:r>
        <w:separator/>
      </w:r>
    </w:p>
  </w:endnote>
  <w:endnote w:type="continuationSeparator" w:id="0">
    <w:p w:rsidR="00DB7ADA" w:rsidRDefault="00DB7ADA" w:rsidP="00ED72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3819927"/>
      <w:docPartObj>
        <w:docPartGallery w:val="Page Numbers (Bottom of Page)"/>
        <w:docPartUnique/>
      </w:docPartObj>
    </w:sdtPr>
    <w:sdtEndPr>
      <w:rPr>
        <w:noProof/>
      </w:rPr>
    </w:sdtEndPr>
    <w:sdtContent>
      <w:p w:rsidR="00FA14E5" w:rsidRDefault="00FA14E5">
        <w:pPr>
          <w:pStyle w:val="Footer"/>
          <w:jc w:val="right"/>
        </w:pPr>
        <w:r>
          <w:fldChar w:fldCharType="begin"/>
        </w:r>
        <w:r>
          <w:instrText xml:space="preserve"> PAGE   \* MERGEFORMAT </w:instrText>
        </w:r>
        <w:r>
          <w:fldChar w:fldCharType="separate"/>
        </w:r>
        <w:r w:rsidR="00D373EF">
          <w:rPr>
            <w:noProof/>
          </w:rPr>
          <w:t>6</w:t>
        </w:r>
        <w:r>
          <w:rPr>
            <w:noProof/>
          </w:rPr>
          <w:fldChar w:fldCharType="end"/>
        </w:r>
      </w:p>
    </w:sdtContent>
  </w:sdt>
  <w:p w:rsidR="00FA14E5" w:rsidRDefault="00FA14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7ADA" w:rsidRDefault="00DB7ADA" w:rsidP="00ED720E">
      <w:pPr>
        <w:spacing w:after="0" w:line="240" w:lineRule="auto"/>
      </w:pPr>
      <w:r>
        <w:separator/>
      </w:r>
    </w:p>
  </w:footnote>
  <w:footnote w:type="continuationSeparator" w:id="0">
    <w:p w:rsidR="00DB7ADA" w:rsidRDefault="00DB7ADA" w:rsidP="00ED720E">
      <w:pPr>
        <w:spacing w:after="0" w:line="240" w:lineRule="auto"/>
      </w:pPr>
      <w:r>
        <w:continuationSeparator/>
      </w:r>
    </w:p>
  </w:footnote>
  <w:footnote w:id="1">
    <w:p w:rsidR="00ED720E" w:rsidRPr="001517C3" w:rsidRDefault="00ED720E">
      <w:pPr>
        <w:pStyle w:val="FootnoteText"/>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207921" w:rsidRPr="001517C3">
        <w:rPr>
          <w:rFonts w:ascii="Times New Roman" w:hAnsi="Times New Roman" w:cs="Times New Roman"/>
          <w:lang w:val="en-US"/>
        </w:rPr>
        <w:t xml:space="preserve"> p. 4, 337.</w:t>
      </w:r>
    </w:p>
  </w:footnote>
  <w:footnote w:id="2">
    <w:p w:rsidR="00ED720E" w:rsidRPr="001517C3" w:rsidRDefault="00ED720E">
      <w:pPr>
        <w:pStyle w:val="FootnoteText"/>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207921" w:rsidRPr="001517C3">
        <w:rPr>
          <w:rFonts w:ascii="Times New Roman" w:hAnsi="Times New Roman" w:cs="Times New Roman"/>
          <w:lang w:val="en-US"/>
        </w:rPr>
        <w:t xml:space="preserve"> p. 13.</w:t>
      </w:r>
    </w:p>
  </w:footnote>
  <w:footnote w:id="3">
    <w:p w:rsidR="00ED720E" w:rsidRPr="001517C3" w:rsidRDefault="00ED720E">
      <w:pPr>
        <w:pStyle w:val="FootnoteText"/>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207921" w:rsidRPr="001517C3">
        <w:rPr>
          <w:rFonts w:ascii="Times New Roman" w:hAnsi="Times New Roman" w:cs="Times New Roman"/>
          <w:lang w:val="en-US"/>
        </w:rPr>
        <w:t xml:space="preserve"> p. 52.</w:t>
      </w:r>
    </w:p>
  </w:footnote>
  <w:footnote w:id="4">
    <w:p w:rsidR="00ED720E" w:rsidRPr="00207921" w:rsidRDefault="00ED720E">
      <w:pPr>
        <w:pStyle w:val="FootnoteText"/>
        <w:rPr>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207921" w:rsidRPr="001517C3">
        <w:rPr>
          <w:rFonts w:ascii="Times New Roman" w:hAnsi="Times New Roman" w:cs="Times New Roman"/>
          <w:lang w:val="en-US"/>
        </w:rPr>
        <w:t xml:space="preserve"> p. 29–30, 39, </w:t>
      </w:r>
      <w:proofErr w:type="gramStart"/>
      <w:r w:rsidR="00207921" w:rsidRPr="001517C3">
        <w:rPr>
          <w:rFonts w:ascii="Times New Roman" w:hAnsi="Times New Roman" w:cs="Times New Roman"/>
          <w:lang w:val="en-US"/>
        </w:rPr>
        <w:t>42</w:t>
      </w:r>
      <w:proofErr w:type="gramEnd"/>
      <w:r w:rsidR="00207921" w:rsidRPr="001517C3">
        <w:rPr>
          <w:rFonts w:ascii="Times New Roman" w:hAnsi="Times New Roman" w:cs="Times New Roman"/>
          <w:lang w:val="en-US"/>
        </w:rPr>
        <w:t>.</w:t>
      </w:r>
    </w:p>
  </w:footnote>
  <w:footnote w:id="5">
    <w:p w:rsidR="00ED720E" w:rsidRPr="001517C3" w:rsidRDefault="00ED720E" w:rsidP="001517C3">
      <w:pPr>
        <w:pStyle w:val="FootnoteText"/>
        <w:jc w:val="both"/>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4F010D" w:rsidRPr="001517C3">
        <w:rPr>
          <w:rFonts w:ascii="Times New Roman" w:hAnsi="Times New Roman" w:cs="Times New Roman"/>
          <w:lang w:val="en-US"/>
        </w:rPr>
        <w:t xml:space="preserve"> p. 133–134.</w:t>
      </w:r>
    </w:p>
  </w:footnote>
  <w:footnote w:id="6">
    <w:p w:rsidR="00ED720E" w:rsidRPr="001517C3" w:rsidRDefault="00ED720E" w:rsidP="001517C3">
      <w:pPr>
        <w:pStyle w:val="FootnoteText"/>
        <w:jc w:val="both"/>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4F010D" w:rsidRPr="001517C3">
        <w:rPr>
          <w:rFonts w:ascii="Times New Roman" w:hAnsi="Times New Roman" w:cs="Times New Roman"/>
          <w:lang w:val="en-US"/>
        </w:rPr>
        <w:t xml:space="preserve"> p. 14.</w:t>
      </w:r>
    </w:p>
  </w:footnote>
  <w:footnote w:id="7">
    <w:p w:rsidR="00ED720E" w:rsidRPr="001517C3" w:rsidRDefault="00ED720E" w:rsidP="001517C3">
      <w:pPr>
        <w:pStyle w:val="FootnoteText"/>
        <w:jc w:val="both"/>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4F010D" w:rsidRPr="001517C3">
        <w:rPr>
          <w:rFonts w:ascii="Times New Roman" w:hAnsi="Times New Roman" w:cs="Times New Roman"/>
          <w:lang w:val="en-US"/>
        </w:rPr>
        <w:t xml:space="preserve"> p. 34, 92, 93, 165, 256–257, 258, 277, 284, 298.</w:t>
      </w:r>
    </w:p>
  </w:footnote>
  <w:footnote w:id="8">
    <w:p w:rsidR="00ED720E" w:rsidRPr="004F010D" w:rsidRDefault="00ED720E" w:rsidP="001517C3">
      <w:pPr>
        <w:pStyle w:val="FootnoteText"/>
        <w:jc w:val="both"/>
        <w:rPr>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4F010D" w:rsidRPr="001517C3">
        <w:rPr>
          <w:rFonts w:ascii="Times New Roman" w:hAnsi="Times New Roman" w:cs="Times New Roman"/>
          <w:lang w:val="en-US"/>
        </w:rPr>
        <w:t xml:space="preserve"> p. 23–25, 26–27</w:t>
      </w:r>
      <w:r w:rsidR="001517C3">
        <w:rPr>
          <w:rFonts w:ascii="Times New Roman" w:hAnsi="Times New Roman" w:cs="Times New Roman"/>
          <w:lang w:val="en-US"/>
        </w:rPr>
        <w:t xml:space="preserve">, </w:t>
      </w:r>
      <w:proofErr w:type="gramStart"/>
      <w:r w:rsidR="004F010D" w:rsidRPr="001517C3">
        <w:rPr>
          <w:rFonts w:ascii="Times New Roman" w:hAnsi="Times New Roman" w:cs="Times New Roman"/>
          <w:lang w:val="en-US"/>
        </w:rPr>
        <w:t>327</w:t>
      </w:r>
      <w:proofErr w:type="gramEnd"/>
      <w:r w:rsidR="004F010D" w:rsidRPr="001517C3">
        <w:rPr>
          <w:rFonts w:ascii="Times New Roman" w:hAnsi="Times New Roman" w:cs="Times New Roman"/>
          <w:lang w:val="en-US"/>
        </w:rPr>
        <w:t>.</w:t>
      </w:r>
    </w:p>
  </w:footnote>
  <w:footnote w:id="9">
    <w:p w:rsidR="00ED720E" w:rsidRPr="001517C3" w:rsidRDefault="00ED720E" w:rsidP="001517C3">
      <w:pPr>
        <w:pStyle w:val="FootnoteText"/>
        <w:jc w:val="both"/>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4F010D" w:rsidRPr="001517C3">
        <w:rPr>
          <w:rFonts w:ascii="Times New Roman" w:hAnsi="Times New Roman" w:cs="Times New Roman"/>
          <w:lang w:val="en-US"/>
        </w:rPr>
        <w:t xml:space="preserve"> p. 17, </w:t>
      </w:r>
      <w:r w:rsidR="001B76F4">
        <w:rPr>
          <w:rFonts w:ascii="Times New Roman" w:hAnsi="Times New Roman" w:cs="Times New Roman"/>
          <w:lang w:val="en-US"/>
        </w:rPr>
        <w:t>23</w:t>
      </w:r>
      <w:r w:rsidR="004F010D" w:rsidRPr="001517C3">
        <w:rPr>
          <w:rFonts w:ascii="Times New Roman" w:hAnsi="Times New Roman" w:cs="Times New Roman"/>
          <w:lang w:val="en-US"/>
        </w:rPr>
        <w:t>7, and as evidence supporting the adequacy of the speculation – p. 35, 107, 223–224, 276.</w:t>
      </w:r>
    </w:p>
  </w:footnote>
  <w:footnote w:id="10">
    <w:p w:rsidR="00ED720E" w:rsidRPr="001517C3" w:rsidRDefault="00ED720E" w:rsidP="001517C3">
      <w:pPr>
        <w:pStyle w:val="FootnoteText"/>
        <w:jc w:val="both"/>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4F010D" w:rsidRPr="001517C3">
        <w:rPr>
          <w:rFonts w:ascii="Times New Roman" w:hAnsi="Times New Roman" w:cs="Times New Roman"/>
          <w:lang w:val="en-US"/>
        </w:rPr>
        <w:t xml:space="preserve"> p. 338.</w:t>
      </w:r>
    </w:p>
  </w:footnote>
  <w:footnote w:id="11">
    <w:p w:rsidR="00ED720E" w:rsidRPr="001517C3" w:rsidRDefault="00ED720E" w:rsidP="001517C3">
      <w:pPr>
        <w:pStyle w:val="FootnoteText"/>
        <w:jc w:val="both"/>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4F010D" w:rsidRPr="001517C3">
        <w:rPr>
          <w:rFonts w:ascii="Times New Roman" w:hAnsi="Times New Roman" w:cs="Times New Roman"/>
          <w:lang w:val="en-US"/>
        </w:rPr>
        <w:t xml:space="preserve"> p. 34.</w:t>
      </w:r>
    </w:p>
  </w:footnote>
  <w:footnote w:id="12">
    <w:p w:rsidR="00ED720E" w:rsidRPr="001517C3" w:rsidRDefault="00ED720E" w:rsidP="001517C3">
      <w:pPr>
        <w:pStyle w:val="FootnoteText"/>
        <w:jc w:val="both"/>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4F010D" w:rsidRPr="001517C3">
        <w:rPr>
          <w:rFonts w:ascii="Times New Roman" w:hAnsi="Times New Roman" w:cs="Times New Roman"/>
          <w:lang w:val="en-US"/>
        </w:rPr>
        <w:t xml:space="preserve"> p. 34, 36.</w:t>
      </w:r>
    </w:p>
  </w:footnote>
  <w:footnote w:id="13">
    <w:p w:rsidR="00ED720E" w:rsidRPr="001517C3" w:rsidRDefault="00ED720E" w:rsidP="001517C3">
      <w:pPr>
        <w:pStyle w:val="FootnoteText"/>
        <w:jc w:val="both"/>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4F010D" w:rsidRPr="001517C3">
        <w:rPr>
          <w:rFonts w:ascii="Times New Roman" w:hAnsi="Times New Roman" w:cs="Times New Roman"/>
          <w:lang w:val="en-US"/>
        </w:rPr>
        <w:t xml:space="preserve"> p. 13, 65, 69, </w:t>
      </w:r>
      <w:proofErr w:type="gramStart"/>
      <w:r w:rsidR="004F010D" w:rsidRPr="001517C3">
        <w:rPr>
          <w:rFonts w:ascii="Times New Roman" w:hAnsi="Times New Roman" w:cs="Times New Roman"/>
          <w:lang w:val="en-US"/>
        </w:rPr>
        <w:t>298</w:t>
      </w:r>
      <w:proofErr w:type="gramEnd"/>
      <w:r w:rsidR="004F010D" w:rsidRPr="001517C3">
        <w:rPr>
          <w:rFonts w:ascii="Times New Roman" w:hAnsi="Times New Roman" w:cs="Times New Roman"/>
          <w:lang w:val="en-US"/>
        </w:rPr>
        <w:t>.</w:t>
      </w:r>
    </w:p>
  </w:footnote>
  <w:footnote w:id="14">
    <w:p w:rsidR="00ED720E" w:rsidRPr="004F010D" w:rsidRDefault="00ED720E" w:rsidP="001517C3">
      <w:pPr>
        <w:pStyle w:val="FootnoteText"/>
        <w:jc w:val="both"/>
        <w:rPr>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4F010D" w:rsidRPr="001517C3">
        <w:rPr>
          <w:rFonts w:ascii="Times New Roman" w:hAnsi="Times New Roman" w:cs="Times New Roman"/>
          <w:lang w:val="en-US"/>
        </w:rPr>
        <w:t xml:space="preserve"> p. 97–98.</w:t>
      </w:r>
    </w:p>
  </w:footnote>
  <w:footnote w:id="15">
    <w:p w:rsidR="00ED720E" w:rsidRPr="001517C3" w:rsidRDefault="00ED720E">
      <w:pPr>
        <w:pStyle w:val="FootnoteText"/>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4F010D" w:rsidRPr="001517C3">
        <w:rPr>
          <w:rFonts w:ascii="Times New Roman" w:hAnsi="Times New Roman" w:cs="Times New Roman"/>
          <w:lang w:val="en-US"/>
        </w:rPr>
        <w:t xml:space="preserve"> p. 17.</w:t>
      </w:r>
    </w:p>
  </w:footnote>
  <w:footnote w:id="16">
    <w:p w:rsidR="00ED720E" w:rsidRPr="001517C3" w:rsidRDefault="00ED720E">
      <w:pPr>
        <w:pStyle w:val="FootnoteText"/>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D54609" w:rsidRPr="001517C3">
        <w:rPr>
          <w:rFonts w:ascii="Times New Roman" w:hAnsi="Times New Roman" w:cs="Times New Roman"/>
          <w:lang w:val="en-US"/>
        </w:rPr>
        <w:t xml:space="preserve"> p.</w:t>
      </w:r>
      <w:r w:rsidR="0061374D" w:rsidRPr="001517C3">
        <w:rPr>
          <w:rFonts w:ascii="Times New Roman" w:hAnsi="Times New Roman" w:cs="Times New Roman"/>
          <w:lang w:val="en-US"/>
        </w:rPr>
        <w:t xml:space="preserve"> 109, 115, </w:t>
      </w:r>
      <w:proofErr w:type="gramStart"/>
      <w:r w:rsidR="0061374D" w:rsidRPr="001517C3">
        <w:rPr>
          <w:rFonts w:ascii="Times New Roman" w:hAnsi="Times New Roman" w:cs="Times New Roman"/>
          <w:lang w:val="en-US"/>
        </w:rPr>
        <w:t>240</w:t>
      </w:r>
      <w:proofErr w:type="gramEnd"/>
      <w:r w:rsidR="0061374D" w:rsidRPr="001517C3">
        <w:rPr>
          <w:rFonts w:ascii="Times New Roman" w:hAnsi="Times New Roman" w:cs="Times New Roman"/>
          <w:lang w:val="en-US"/>
        </w:rPr>
        <w:t>.</w:t>
      </w:r>
    </w:p>
  </w:footnote>
  <w:footnote w:id="17">
    <w:p w:rsidR="00ED720E" w:rsidRPr="001517C3" w:rsidRDefault="00ED720E">
      <w:pPr>
        <w:pStyle w:val="FootnoteText"/>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D54609" w:rsidRPr="001517C3">
        <w:rPr>
          <w:rFonts w:ascii="Times New Roman" w:hAnsi="Times New Roman" w:cs="Times New Roman"/>
          <w:lang w:val="en-US"/>
        </w:rPr>
        <w:t xml:space="preserve"> p.</w:t>
      </w:r>
      <w:r w:rsidR="0061374D" w:rsidRPr="001517C3">
        <w:rPr>
          <w:rFonts w:ascii="Times New Roman" w:hAnsi="Times New Roman" w:cs="Times New Roman"/>
          <w:lang w:val="en-US"/>
        </w:rPr>
        <w:t xml:space="preserve"> 75.</w:t>
      </w:r>
    </w:p>
  </w:footnote>
  <w:footnote w:id="18">
    <w:p w:rsidR="00ED720E" w:rsidRPr="001517C3" w:rsidRDefault="00ED720E">
      <w:pPr>
        <w:pStyle w:val="FootnoteText"/>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D54609" w:rsidRPr="001517C3">
        <w:rPr>
          <w:rFonts w:ascii="Times New Roman" w:hAnsi="Times New Roman" w:cs="Times New Roman"/>
          <w:lang w:val="en-US"/>
        </w:rPr>
        <w:t xml:space="preserve"> p.</w:t>
      </w:r>
      <w:r w:rsidR="0061374D" w:rsidRPr="001517C3">
        <w:rPr>
          <w:rFonts w:ascii="Times New Roman" w:hAnsi="Times New Roman" w:cs="Times New Roman"/>
          <w:lang w:val="en-US"/>
        </w:rPr>
        <w:t xml:space="preserve"> 324.</w:t>
      </w:r>
    </w:p>
  </w:footnote>
  <w:footnote w:id="19">
    <w:p w:rsidR="00ED720E" w:rsidRPr="001517C3" w:rsidRDefault="00ED720E">
      <w:pPr>
        <w:pStyle w:val="FootnoteText"/>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D54609" w:rsidRPr="001517C3">
        <w:rPr>
          <w:rFonts w:ascii="Times New Roman" w:hAnsi="Times New Roman" w:cs="Times New Roman"/>
          <w:lang w:val="en-US"/>
        </w:rPr>
        <w:t xml:space="preserve"> p.</w:t>
      </w:r>
      <w:r w:rsidR="0061374D" w:rsidRPr="001517C3">
        <w:rPr>
          <w:rFonts w:ascii="Times New Roman" w:hAnsi="Times New Roman" w:cs="Times New Roman"/>
          <w:lang w:val="en-US"/>
        </w:rPr>
        <w:t xml:space="preserve"> 79.</w:t>
      </w:r>
    </w:p>
  </w:footnote>
  <w:footnote w:id="20">
    <w:p w:rsidR="00ED720E" w:rsidRPr="001517C3" w:rsidRDefault="00ED720E">
      <w:pPr>
        <w:pStyle w:val="FootnoteText"/>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D54609" w:rsidRPr="001517C3">
        <w:rPr>
          <w:rFonts w:ascii="Times New Roman" w:hAnsi="Times New Roman" w:cs="Times New Roman"/>
          <w:lang w:val="en-US"/>
        </w:rPr>
        <w:t xml:space="preserve"> p.</w:t>
      </w:r>
      <w:r w:rsidR="0061374D" w:rsidRPr="001517C3">
        <w:rPr>
          <w:rFonts w:ascii="Times New Roman" w:hAnsi="Times New Roman" w:cs="Times New Roman"/>
          <w:lang w:val="en-US"/>
        </w:rPr>
        <w:t xml:space="preserve"> 78.</w:t>
      </w:r>
    </w:p>
  </w:footnote>
  <w:footnote w:id="21">
    <w:p w:rsidR="00ED720E" w:rsidRPr="001517C3" w:rsidRDefault="00ED720E">
      <w:pPr>
        <w:pStyle w:val="FootnoteText"/>
        <w:rPr>
          <w:rFonts w:ascii="Times New Roman" w:hAnsi="Times New Roman" w:cs="Times New Roman"/>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D54609" w:rsidRPr="001517C3">
        <w:rPr>
          <w:rFonts w:ascii="Times New Roman" w:hAnsi="Times New Roman" w:cs="Times New Roman"/>
          <w:lang w:val="en-US"/>
        </w:rPr>
        <w:t xml:space="preserve"> p.</w:t>
      </w:r>
      <w:r w:rsidR="0061374D" w:rsidRPr="001517C3">
        <w:rPr>
          <w:rFonts w:ascii="Times New Roman" w:hAnsi="Times New Roman" w:cs="Times New Roman"/>
          <w:lang w:val="en-US"/>
        </w:rPr>
        <w:t xml:space="preserve"> 101, 118, 133, 276, </w:t>
      </w:r>
      <w:proofErr w:type="gramStart"/>
      <w:r w:rsidR="0061374D" w:rsidRPr="001517C3">
        <w:rPr>
          <w:rFonts w:ascii="Times New Roman" w:hAnsi="Times New Roman" w:cs="Times New Roman"/>
          <w:lang w:val="en-US"/>
        </w:rPr>
        <w:t>326</w:t>
      </w:r>
      <w:proofErr w:type="gramEnd"/>
      <w:r w:rsidR="0061374D" w:rsidRPr="001517C3">
        <w:rPr>
          <w:rFonts w:ascii="Times New Roman" w:hAnsi="Times New Roman" w:cs="Times New Roman"/>
          <w:lang w:val="en-US"/>
        </w:rPr>
        <w:t>.</w:t>
      </w:r>
    </w:p>
  </w:footnote>
  <w:footnote w:id="22">
    <w:p w:rsidR="00ED720E" w:rsidRPr="004F010D" w:rsidRDefault="00ED720E">
      <w:pPr>
        <w:pStyle w:val="FootnoteText"/>
        <w:rPr>
          <w:lang w:val="en-US"/>
        </w:rPr>
      </w:pPr>
      <w:r w:rsidRPr="001517C3">
        <w:rPr>
          <w:rStyle w:val="FootnoteReference"/>
          <w:rFonts w:ascii="Times New Roman" w:hAnsi="Times New Roman" w:cs="Times New Roman"/>
        </w:rPr>
        <w:footnoteRef/>
      </w:r>
      <w:r w:rsidRPr="001517C3">
        <w:rPr>
          <w:rFonts w:ascii="Times New Roman" w:hAnsi="Times New Roman" w:cs="Times New Roman"/>
        </w:rPr>
        <w:t xml:space="preserve"> </w:t>
      </w:r>
      <w:r w:rsidR="001C792E">
        <w:rPr>
          <w:rFonts w:ascii="Times New Roman" w:hAnsi="Times New Roman" w:cs="Times New Roman"/>
          <w:lang w:val="en-US"/>
        </w:rPr>
        <w:t>Cf.</w:t>
      </w:r>
      <w:r w:rsidR="004F010D" w:rsidRPr="001517C3">
        <w:rPr>
          <w:rFonts w:ascii="Times New Roman" w:hAnsi="Times New Roman" w:cs="Times New Roman"/>
          <w:lang w:val="en-US"/>
        </w:rPr>
        <w:t xml:space="preserve"> </w:t>
      </w:r>
      <w:r w:rsidR="00D54609" w:rsidRPr="001517C3">
        <w:rPr>
          <w:rFonts w:ascii="Times New Roman" w:hAnsi="Times New Roman" w:cs="Times New Roman"/>
          <w:lang w:val="en-US"/>
        </w:rPr>
        <w:t>p.</w:t>
      </w:r>
      <w:r w:rsidR="0061374D" w:rsidRPr="001517C3">
        <w:rPr>
          <w:rFonts w:ascii="Times New Roman" w:hAnsi="Times New Roman" w:cs="Times New Roman"/>
          <w:lang w:val="en-US"/>
        </w:rPr>
        <w:t xml:space="preserve"> 81–85, 89.</w:t>
      </w:r>
    </w:p>
  </w:footnote>
  <w:footnote w:id="23">
    <w:p w:rsidR="00ED720E" w:rsidRPr="00CC0DF2" w:rsidRDefault="00ED720E" w:rsidP="00CC0DF2">
      <w:pPr>
        <w:pStyle w:val="FootnoteText"/>
        <w:jc w:val="both"/>
        <w:rPr>
          <w:rFonts w:ascii="Times New Roman" w:hAnsi="Times New Roman" w:cs="Times New Roman"/>
          <w:lang w:val="en-US"/>
        </w:rPr>
      </w:pPr>
      <w:r w:rsidRPr="00CC0DF2">
        <w:rPr>
          <w:rStyle w:val="FootnoteReference"/>
          <w:rFonts w:ascii="Times New Roman" w:hAnsi="Times New Roman" w:cs="Times New Roman"/>
        </w:rPr>
        <w:footnoteRef/>
      </w:r>
      <w:r w:rsidRPr="00CC0DF2">
        <w:rPr>
          <w:rFonts w:ascii="Times New Roman" w:hAnsi="Times New Roman" w:cs="Times New Roman"/>
        </w:rPr>
        <w:t xml:space="preserve"> </w:t>
      </w:r>
      <w:r w:rsidR="001C792E">
        <w:rPr>
          <w:rFonts w:ascii="Times New Roman" w:hAnsi="Times New Roman" w:cs="Times New Roman"/>
          <w:lang w:val="en-US"/>
        </w:rPr>
        <w:t>Cf.</w:t>
      </w:r>
      <w:r w:rsidR="0061374D" w:rsidRPr="00CC0DF2">
        <w:rPr>
          <w:rFonts w:ascii="Times New Roman" w:hAnsi="Times New Roman" w:cs="Times New Roman"/>
          <w:lang w:val="en-US"/>
        </w:rPr>
        <w:t xml:space="preserve"> p. 259, 260, 262 and</w:t>
      </w:r>
      <w:r w:rsidR="00CC0DF2">
        <w:rPr>
          <w:rFonts w:ascii="Times New Roman" w:hAnsi="Times New Roman" w:cs="Times New Roman"/>
          <w:lang w:val="en-US"/>
        </w:rPr>
        <w:t xml:space="preserve"> the</w:t>
      </w:r>
      <w:r w:rsidR="0061374D" w:rsidRPr="00CC0DF2">
        <w:rPr>
          <w:rFonts w:ascii="Times New Roman" w:hAnsi="Times New Roman" w:cs="Times New Roman"/>
          <w:lang w:val="en-US"/>
        </w:rPr>
        <w:t xml:space="preserve"> note on p. 192.</w:t>
      </w:r>
    </w:p>
  </w:footnote>
  <w:footnote w:id="24">
    <w:p w:rsidR="00ED720E" w:rsidRPr="00CC0DF2" w:rsidRDefault="00ED720E" w:rsidP="00CC0DF2">
      <w:pPr>
        <w:pStyle w:val="FootnoteText"/>
        <w:jc w:val="both"/>
        <w:rPr>
          <w:rFonts w:ascii="Times New Roman" w:hAnsi="Times New Roman" w:cs="Times New Roman"/>
          <w:lang w:val="en-US"/>
        </w:rPr>
      </w:pPr>
      <w:r w:rsidRPr="00CC0DF2">
        <w:rPr>
          <w:rStyle w:val="FootnoteReference"/>
          <w:rFonts w:ascii="Times New Roman" w:hAnsi="Times New Roman" w:cs="Times New Roman"/>
        </w:rPr>
        <w:footnoteRef/>
      </w:r>
      <w:r w:rsidRPr="00CC0DF2">
        <w:rPr>
          <w:rFonts w:ascii="Times New Roman" w:hAnsi="Times New Roman" w:cs="Times New Roman"/>
        </w:rPr>
        <w:t xml:space="preserve"> </w:t>
      </w:r>
      <w:r w:rsidR="001C792E">
        <w:rPr>
          <w:rFonts w:ascii="Times New Roman" w:hAnsi="Times New Roman" w:cs="Times New Roman"/>
          <w:lang w:val="en-US"/>
        </w:rPr>
        <w:t>Cf.</w:t>
      </w:r>
      <w:r w:rsidR="004B323F" w:rsidRPr="00CC0DF2">
        <w:rPr>
          <w:rFonts w:ascii="Times New Roman" w:hAnsi="Times New Roman" w:cs="Times New Roman"/>
          <w:lang w:val="en-US"/>
        </w:rPr>
        <w:t xml:space="preserve"> p. 134.</w:t>
      </w:r>
    </w:p>
  </w:footnote>
  <w:footnote w:id="25">
    <w:p w:rsidR="00ED720E" w:rsidRPr="004B323F" w:rsidRDefault="00ED720E" w:rsidP="00CC0DF2">
      <w:pPr>
        <w:pStyle w:val="FootnoteText"/>
        <w:jc w:val="both"/>
        <w:rPr>
          <w:lang w:val="en-US"/>
        </w:rPr>
      </w:pPr>
      <w:r w:rsidRPr="00CC0DF2">
        <w:rPr>
          <w:rStyle w:val="FootnoteReference"/>
          <w:rFonts w:ascii="Times New Roman" w:hAnsi="Times New Roman" w:cs="Times New Roman"/>
        </w:rPr>
        <w:footnoteRef/>
      </w:r>
      <w:r w:rsidRPr="00CC0DF2">
        <w:rPr>
          <w:rFonts w:ascii="Times New Roman" w:hAnsi="Times New Roman" w:cs="Times New Roman"/>
        </w:rPr>
        <w:t xml:space="preserve"> </w:t>
      </w:r>
      <w:r w:rsidR="001C792E">
        <w:rPr>
          <w:rFonts w:ascii="Times New Roman" w:hAnsi="Times New Roman" w:cs="Times New Roman"/>
          <w:lang w:val="en-US"/>
        </w:rPr>
        <w:t>Cf.</w:t>
      </w:r>
      <w:r w:rsidR="004B323F" w:rsidRPr="00CC0DF2">
        <w:rPr>
          <w:rFonts w:ascii="Times New Roman" w:hAnsi="Times New Roman" w:cs="Times New Roman"/>
          <w:lang w:val="en-US"/>
        </w:rPr>
        <w:t xml:space="preserve"> p. 233, 234, </w:t>
      </w:r>
      <w:proofErr w:type="gramStart"/>
      <w:r w:rsidR="004B323F" w:rsidRPr="00CC0DF2">
        <w:rPr>
          <w:rFonts w:ascii="Times New Roman" w:hAnsi="Times New Roman" w:cs="Times New Roman"/>
          <w:lang w:val="en-US"/>
        </w:rPr>
        <w:t>241</w:t>
      </w:r>
      <w:proofErr w:type="gramEnd"/>
      <w:r w:rsidR="004B323F" w:rsidRPr="00CC0DF2">
        <w:rPr>
          <w:rFonts w:ascii="Times New Roman" w:hAnsi="Times New Roman" w:cs="Times New Roman"/>
          <w:lang w:val="en-US"/>
        </w:rPr>
        <w:t>.</w:t>
      </w:r>
    </w:p>
  </w:footnote>
  <w:footnote w:id="26">
    <w:p w:rsidR="00ED720E" w:rsidRPr="00CC0DF2" w:rsidRDefault="00ED720E" w:rsidP="00CC0DF2">
      <w:pPr>
        <w:pStyle w:val="FootnoteText"/>
        <w:jc w:val="both"/>
        <w:rPr>
          <w:rFonts w:ascii="Times New Roman" w:hAnsi="Times New Roman" w:cs="Times New Roman"/>
        </w:rPr>
      </w:pPr>
      <w:r w:rsidRPr="00CC0DF2">
        <w:rPr>
          <w:rStyle w:val="FootnoteReference"/>
          <w:rFonts w:ascii="Times New Roman" w:hAnsi="Times New Roman" w:cs="Times New Roman"/>
        </w:rPr>
        <w:footnoteRef/>
      </w:r>
      <w:r w:rsidRPr="00CC0DF2">
        <w:rPr>
          <w:rFonts w:ascii="Times New Roman" w:hAnsi="Times New Roman" w:cs="Times New Roman"/>
        </w:rPr>
        <w:t xml:space="preserve"> </w:t>
      </w:r>
      <w:r w:rsidR="004B323F" w:rsidRPr="00CC0DF2">
        <w:rPr>
          <w:rFonts w:ascii="Times New Roman" w:hAnsi="Times New Roman" w:cs="Times New Roman"/>
        </w:rPr>
        <w:t>In the exposition, the uncertainty of what is being said is achieved through the nihilation of: sources (</w:t>
      </w:r>
      <w:r w:rsidR="004B323F" w:rsidRPr="00CC0DF2">
        <w:rPr>
          <w:rFonts w:ascii="Times New Roman" w:hAnsi="Times New Roman" w:cs="Times New Roman"/>
          <w:lang w:val="en-US"/>
        </w:rPr>
        <w:t>p. 148, 272)</w:t>
      </w:r>
      <w:r w:rsidR="004B323F" w:rsidRPr="00CC0DF2">
        <w:rPr>
          <w:rFonts w:ascii="Times New Roman" w:hAnsi="Times New Roman" w:cs="Times New Roman"/>
        </w:rPr>
        <w:t>; interpretation</w:t>
      </w:r>
      <w:r w:rsidR="004B323F" w:rsidRPr="00CC0DF2">
        <w:rPr>
          <w:rFonts w:ascii="Times New Roman" w:hAnsi="Times New Roman" w:cs="Times New Roman"/>
          <w:lang w:val="en-US"/>
        </w:rPr>
        <w:t xml:space="preserve"> (p. 257, 258)</w:t>
      </w:r>
      <w:r w:rsidR="004B323F" w:rsidRPr="00CC0DF2">
        <w:rPr>
          <w:rFonts w:ascii="Times New Roman" w:hAnsi="Times New Roman" w:cs="Times New Roman"/>
        </w:rPr>
        <w:t>, self-testimony</w:t>
      </w:r>
      <w:r w:rsidR="004B323F" w:rsidRPr="00CC0DF2">
        <w:rPr>
          <w:rFonts w:ascii="Times New Roman" w:hAnsi="Times New Roman" w:cs="Times New Roman"/>
          <w:lang w:val="en-US"/>
        </w:rPr>
        <w:t xml:space="preserve"> (p. 186, 369)</w:t>
      </w:r>
      <w:r w:rsidR="004B323F" w:rsidRPr="00CC0DF2">
        <w:rPr>
          <w:rFonts w:ascii="Times New Roman" w:hAnsi="Times New Roman" w:cs="Times New Roman"/>
        </w:rPr>
        <w:t xml:space="preserve">, and genre (р. 34, 173, 179, 181, 203, 204, 256, 289) – all of which are subsumed within the all-consuming nature of socialist realism (р. 220, 297), which itself is problematized (р. 149–150). The latter </w:t>
      </w:r>
      <w:r w:rsidR="004B323F" w:rsidRPr="00CC0DF2">
        <w:rPr>
          <w:rFonts w:ascii="Times New Roman" w:hAnsi="Times New Roman" w:cs="Times New Roman"/>
          <w:lang w:val="en-US"/>
        </w:rPr>
        <w:t>“</w:t>
      </w:r>
      <w:r w:rsidR="004B323F" w:rsidRPr="00CC0DF2">
        <w:rPr>
          <w:rFonts w:ascii="Times New Roman" w:hAnsi="Times New Roman" w:cs="Times New Roman"/>
        </w:rPr>
        <w:t>packages</w:t>
      </w:r>
      <w:r w:rsidR="004B323F" w:rsidRPr="00CC0DF2">
        <w:rPr>
          <w:rFonts w:ascii="Times New Roman" w:hAnsi="Times New Roman" w:cs="Times New Roman"/>
          <w:lang w:val="en-US"/>
        </w:rPr>
        <w:t>”</w:t>
      </w:r>
      <w:r w:rsidR="004B323F" w:rsidRPr="00CC0DF2">
        <w:rPr>
          <w:rFonts w:ascii="Times New Roman" w:hAnsi="Times New Roman" w:cs="Times New Roman"/>
        </w:rPr>
        <w:t xml:space="preserve"> everything that occurs</w:t>
      </w:r>
      <w:r w:rsidR="004B323F" w:rsidRPr="00CC0DF2">
        <w:rPr>
          <w:rFonts w:ascii="Times New Roman" w:hAnsi="Times New Roman" w:cs="Times New Roman"/>
          <w:lang w:val="en-US"/>
        </w:rPr>
        <w:t xml:space="preserve"> </w:t>
      </w:r>
      <w:r w:rsidR="004B323F" w:rsidRPr="00CC0DF2">
        <w:rPr>
          <w:rFonts w:ascii="Times New Roman" w:hAnsi="Times New Roman" w:cs="Times New Roman"/>
        </w:rPr>
        <w:t>(</w:t>
      </w:r>
      <w:r w:rsidR="004B323F" w:rsidRPr="00CC0DF2">
        <w:rPr>
          <w:rFonts w:ascii="Times New Roman" w:hAnsi="Times New Roman" w:cs="Times New Roman"/>
          <w:lang w:val="en-US"/>
        </w:rPr>
        <w:t>p. 250, 269</w:t>
      </w:r>
      <w:r w:rsidR="004B323F" w:rsidRPr="00CC0DF2">
        <w:rPr>
          <w:rFonts w:ascii="Times New Roman" w:hAnsi="Times New Roman" w:cs="Times New Roman"/>
        </w:rPr>
        <w:t>), thus announcing the dominance of the ideological</w:t>
      </w:r>
      <w:r w:rsidR="004B323F" w:rsidRPr="00CC0DF2">
        <w:rPr>
          <w:rFonts w:ascii="Times New Roman" w:hAnsi="Times New Roman" w:cs="Times New Roman"/>
          <w:lang w:val="en-US"/>
        </w:rPr>
        <w:t xml:space="preserve"> </w:t>
      </w:r>
      <w:r w:rsidR="004B323F" w:rsidRPr="00CC0DF2">
        <w:rPr>
          <w:rFonts w:ascii="Times New Roman" w:hAnsi="Times New Roman" w:cs="Times New Roman"/>
        </w:rPr>
        <w:t>(</w:t>
      </w:r>
      <w:r w:rsidR="004B323F" w:rsidRPr="00CC0DF2">
        <w:rPr>
          <w:rFonts w:ascii="Times New Roman" w:hAnsi="Times New Roman" w:cs="Times New Roman"/>
          <w:lang w:val="en-US"/>
        </w:rPr>
        <w:t>p. 208</w:t>
      </w:r>
      <w:r w:rsidR="004B323F" w:rsidRPr="00CC0DF2">
        <w:rPr>
          <w:rFonts w:ascii="Times New Roman" w:hAnsi="Times New Roman" w:cs="Times New Roman"/>
        </w:rPr>
        <w:t>), only in order to bring it to an end</w:t>
      </w:r>
      <w:r w:rsidR="004B323F" w:rsidRPr="00CC0DF2">
        <w:rPr>
          <w:rFonts w:ascii="Times New Roman" w:hAnsi="Times New Roman" w:cs="Times New Roman"/>
          <w:lang w:val="en-US"/>
        </w:rPr>
        <w:t xml:space="preserve"> </w:t>
      </w:r>
      <w:r w:rsidR="004B323F" w:rsidRPr="00CC0DF2">
        <w:rPr>
          <w:rFonts w:ascii="Times New Roman" w:hAnsi="Times New Roman" w:cs="Times New Roman"/>
        </w:rPr>
        <w:t>(</w:t>
      </w:r>
      <w:r w:rsidR="004B323F" w:rsidRPr="00CC0DF2">
        <w:rPr>
          <w:rFonts w:ascii="Times New Roman" w:hAnsi="Times New Roman" w:cs="Times New Roman"/>
          <w:lang w:val="en-US"/>
        </w:rPr>
        <w:t>p. 321, 328</w:t>
      </w:r>
      <w:r w:rsidR="004B323F" w:rsidRPr="00CC0DF2">
        <w:rPr>
          <w:rFonts w:ascii="Times New Roman" w:hAnsi="Times New Roman" w:cs="Times New Roman"/>
        </w:rPr>
        <w:t>).</w:t>
      </w:r>
    </w:p>
  </w:footnote>
  <w:footnote w:id="27">
    <w:p w:rsidR="00ED720E" w:rsidRPr="00CC0DF2" w:rsidRDefault="00ED720E" w:rsidP="00CC0DF2">
      <w:pPr>
        <w:pStyle w:val="FootnoteText"/>
        <w:jc w:val="both"/>
        <w:rPr>
          <w:rFonts w:ascii="Times New Roman" w:hAnsi="Times New Roman" w:cs="Times New Roman"/>
        </w:rPr>
      </w:pPr>
      <w:r w:rsidRPr="00CC0DF2">
        <w:rPr>
          <w:rStyle w:val="FootnoteReference"/>
          <w:rFonts w:ascii="Times New Roman" w:hAnsi="Times New Roman" w:cs="Times New Roman"/>
        </w:rPr>
        <w:footnoteRef/>
      </w:r>
      <w:r w:rsidRPr="00CC0DF2">
        <w:rPr>
          <w:rFonts w:ascii="Times New Roman" w:hAnsi="Times New Roman" w:cs="Times New Roman"/>
        </w:rPr>
        <w:t xml:space="preserve"> </w:t>
      </w:r>
      <w:r w:rsidR="001C792E">
        <w:rPr>
          <w:rFonts w:ascii="Times New Roman" w:hAnsi="Times New Roman" w:cs="Times New Roman"/>
          <w:lang w:val="en-US"/>
        </w:rPr>
        <w:t>Cf.</w:t>
      </w:r>
      <w:r w:rsidR="004B323F" w:rsidRPr="00CC0DF2">
        <w:rPr>
          <w:rFonts w:ascii="Times New Roman" w:hAnsi="Times New Roman" w:cs="Times New Roman"/>
          <w:lang w:val="en-US"/>
        </w:rPr>
        <w:t xml:space="preserve"> p. 194 and the opposite on p. 324. </w:t>
      </w:r>
    </w:p>
  </w:footnote>
  <w:footnote w:id="28">
    <w:p w:rsidR="00ED720E" w:rsidRPr="00CC0DF2" w:rsidRDefault="00ED720E" w:rsidP="00CC0DF2">
      <w:pPr>
        <w:pStyle w:val="FootnoteText"/>
        <w:jc w:val="both"/>
        <w:rPr>
          <w:rFonts w:ascii="Times New Roman" w:hAnsi="Times New Roman" w:cs="Times New Roman"/>
          <w:lang w:val="en-US"/>
        </w:rPr>
      </w:pPr>
      <w:r w:rsidRPr="00CC0DF2">
        <w:rPr>
          <w:rStyle w:val="FootnoteReference"/>
          <w:rFonts w:ascii="Times New Roman" w:hAnsi="Times New Roman" w:cs="Times New Roman"/>
        </w:rPr>
        <w:footnoteRef/>
      </w:r>
      <w:r w:rsidRPr="00CC0DF2">
        <w:rPr>
          <w:rFonts w:ascii="Times New Roman" w:hAnsi="Times New Roman" w:cs="Times New Roman"/>
        </w:rPr>
        <w:t xml:space="preserve"> </w:t>
      </w:r>
      <w:r w:rsidR="001C792E">
        <w:rPr>
          <w:rFonts w:ascii="Times New Roman" w:hAnsi="Times New Roman" w:cs="Times New Roman"/>
          <w:lang w:val="en-US"/>
        </w:rPr>
        <w:t>Cf.</w:t>
      </w:r>
      <w:r w:rsidR="00CC0DF2" w:rsidRPr="00CC0DF2">
        <w:rPr>
          <w:rFonts w:ascii="Times New Roman" w:hAnsi="Times New Roman" w:cs="Times New Roman"/>
          <w:lang w:val="en-US"/>
        </w:rPr>
        <w:t xml:space="preserve"> p. 108.</w:t>
      </w:r>
    </w:p>
  </w:footnote>
  <w:footnote w:id="29">
    <w:p w:rsidR="00ED720E" w:rsidRPr="00CC0DF2" w:rsidRDefault="00ED720E" w:rsidP="00CC0DF2">
      <w:pPr>
        <w:pStyle w:val="FootnoteText"/>
        <w:jc w:val="both"/>
        <w:rPr>
          <w:lang w:val="en-US"/>
        </w:rPr>
      </w:pPr>
      <w:r w:rsidRPr="00CC0DF2">
        <w:rPr>
          <w:rStyle w:val="FootnoteReference"/>
          <w:rFonts w:ascii="Times New Roman" w:hAnsi="Times New Roman" w:cs="Times New Roman"/>
        </w:rPr>
        <w:footnoteRef/>
      </w:r>
      <w:r w:rsidRPr="00CC0DF2">
        <w:rPr>
          <w:rFonts w:ascii="Times New Roman" w:hAnsi="Times New Roman" w:cs="Times New Roman"/>
        </w:rPr>
        <w:t xml:space="preserve"> </w:t>
      </w:r>
      <w:r w:rsidR="001C792E">
        <w:rPr>
          <w:rFonts w:ascii="Times New Roman" w:hAnsi="Times New Roman" w:cs="Times New Roman"/>
          <w:lang w:val="en-US"/>
        </w:rPr>
        <w:t>Cf.</w:t>
      </w:r>
      <w:r w:rsidR="00CC0DF2" w:rsidRPr="00CC0DF2">
        <w:rPr>
          <w:rFonts w:ascii="Times New Roman" w:hAnsi="Times New Roman" w:cs="Times New Roman"/>
          <w:lang w:val="en-US"/>
        </w:rPr>
        <w:t xml:space="preserve"> p. 313.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hideSpelling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2FE"/>
    <w:rsid w:val="000F549C"/>
    <w:rsid w:val="001517C3"/>
    <w:rsid w:val="0016323F"/>
    <w:rsid w:val="001642FE"/>
    <w:rsid w:val="001A7607"/>
    <w:rsid w:val="001B76F4"/>
    <w:rsid w:val="001C5D87"/>
    <w:rsid w:val="001C792E"/>
    <w:rsid w:val="00207921"/>
    <w:rsid w:val="0025083D"/>
    <w:rsid w:val="00307F61"/>
    <w:rsid w:val="003565A8"/>
    <w:rsid w:val="00357BF0"/>
    <w:rsid w:val="003B6273"/>
    <w:rsid w:val="0040240E"/>
    <w:rsid w:val="00406606"/>
    <w:rsid w:val="004B323F"/>
    <w:rsid w:val="004F010D"/>
    <w:rsid w:val="00514DAF"/>
    <w:rsid w:val="00577380"/>
    <w:rsid w:val="00582D5A"/>
    <w:rsid w:val="0061374D"/>
    <w:rsid w:val="00701D6E"/>
    <w:rsid w:val="00A26D35"/>
    <w:rsid w:val="00A34EAF"/>
    <w:rsid w:val="00A72878"/>
    <w:rsid w:val="00AE07CB"/>
    <w:rsid w:val="00BA172E"/>
    <w:rsid w:val="00C03C55"/>
    <w:rsid w:val="00C14D16"/>
    <w:rsid w:val="00C15AAF"/>
    <w:rsid w:val="00C24591"/>
    <w:rsid w:val="00C30E13"/>
    <w:rsid w:val="00C87A70"/>
    <w:rsid w:val="00C95B96"/>
    <w:rsid w:val="00CC0DF2"/>
    <w:rsid w:val="00CF4095"/>
    <w:rsid w:val="00CF6C8D"/>
    <w:rsid w:val="00D373EF"/>
    <w:rsid w:val="00D54609"/>
    <w:rsid w:val="00DB48E9"/>
    <w:rsid w:val="00DB7ADA"/>
    <w:rsid w:val="00E45324"/>
    <w:rsid w:val="00E559F8"/>
    <w:rsid w:val="00E92884"/>
    <w:rsid w:val="00E95787"/>
    <w:rsid w:val="00ED720E"/>
    <w:rsid w:val="00EE1CC2"/>
    <w:rsid w:val="00EF229D"/>
    <w:rsid w:val="00F623DA"/>
    <w:rsid w:val="00FA14E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B22A14-3AFA-4C99-A1C7-F8E2D23C9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642FE"/>
    <w:pPr>
      <w:spacing w:before="100" w:beforeAutospacing="1" w:after="100" w:afterAutospacing="1" w:line="240" w:lineRule="auto"/>
    </w:pPr>
    <w:rPr>
      <w:rFonts w:ascii="Times New Roman" w:eastAsia="Times New Roman" w:hAnsi="Times New Roman" w:cs="Times New Roman"/>
      <w:sz w:val="24"/>
      <w:szCs w:val="24"/>
      <w:lang w:eastAsia="bg-BG"/>
    </w:rPr>
  </w:style>
  <w:style w:type="character" w:styleId="Strong">
    <w:name w:val="Strong"/>
    <w:basedOn w:val="DefaultParagraphFont"/>
    <w:uiPriority w:val="22"/>
    <w:qFormat/>
    <w:rsid w:val="001642FE"/>
    <w:rPr>
      <w:b/>
      <w:bCs/>
    </w:rPr>
  </w:style>
  <w:style w:type="character" w:styleId="Emphasis">
    <w:name w:val="Emphasis"/>
    <w:basedOn w:val="DefaultParagraphFont"/>
    <w:uiPriority w:val="20"/>
    <w:qFormat/>
    <w:rsid w:val="001642FE"/>
    <w:rPr>
      <w:i/>
      <w:iCs/>
    </w:rPr>
  </w:style>
  <w:style w:type="paragraph" w:styleId="FootnoteText">
    <w:name w:val="footnote text"/>
    <w:basedOn w:val="Normal"/>
    <w:link w:val="FootnoteTextChar"/>
    <w:uiPriority w:val="99"/>
    <w:semiHidden/>
    <w:unhideWhenUsed/>
    <w:rsid w:val="00ED720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D720E"/>
    <w:rPr>
      <w:sz w:val="20"/>
      <w:szCs w:val="20"/>
    </w:rPr>
  </w:style>
  <w:style w:type="character" w:styleId="FootnoteReference">
    <w:name w:val="footnote reference"/>
    <w:basedOn w:val="DefaultParagraphFont"/>
    <w:uiPriority w:val="99"/>
    <w:semiHidden/>
    <w:unhideWhenUsed/>
    <w:rsid w:val="00ED720E"/>
    <w:rPr>
      <w:vertAlign w:val="superscript"/>
    </w:rPr>
  </w:style>
  <w:style w:type="paragraph" w:styleId="Header">
    <w:name w:val="header"/>
    <w:basedOn w:val="Normal"/>
    <w:link w:val="HeaderChar"/>
    <w:uiPriority w:val="99"/>
    <w:unhideWhenUsed/>
    <w:rsid w:val="00FA14E5"/>
    <w:pPr>
      <w:tabs>
        <w:tab w:val="center" w:pos="4536"/>
        <w:tab w:val="right" w:pos="9072"/>
      </w:tabs>
      <w:spacing w:after="0" w:line="240" w:lineRule="auto"/>
    </w:pPr>
  </w:style>
  <w:style w:type="character" w:customStyle="1" w:styleId="HeaderChar">
    <w:name w:val="Header Char"/>
    <w:basedOn w:val="DefaultParagraphFont"/>
    <w:link w:val="Header"/>
    <w:uiPriority w:val="99"/>
    <w:rsid w:val="00FA14E5"/>
  </w:style>
  <w:style w:type="paragraph" w:styleId="Footer">
    <w:name w:val="footer"/>
    <w:basedOn w:val="Normal"/>
    <w:link w:val="FooterChar"/>
    <w:uiPriority w:val="99"/>
    <w:unhideWhenUsed/>
    <w:rsid w:val="00FA14E5"/>
    <w:pPr>
      <w:tabs>
        <w:tab w:val="center" w:pos="4536"/>
        <w:tab w:val="right" w:pos="9072"/>
      </w:tabs>
      <w:spacing w:after="0" w:line="240" w:lineRule="auto"/>
    </w:pPr>
  </w:style>
  <w:style w:type="character" w:customStyle="1" w:styleId="FooterChar">
    <w:name w:val="Footer Char"/>
    <w:basedOn w:val="DefaultParagraphFont"/>
    <w:link w:val="Footer"/>
    <w:uiPriority w:val="99"/>
    <w:rsid w:val="00FA14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964276">
      <w:bodyDiv w:val="1"/>
      <w:marLeft w:val="0"/>
      <w:marRight w:val="0"/>
      <w:marTop w:val="0"/>
      <w:marBottom w:val="0"/>
      <w:divBdr>
        <w:top w:val="none" w:sz="0" w:space="0" w:color="auto"/>
        <w:left w:val="none" w:sz="0" w:space="0" w:color="auto"/>
        <w:bottom w:val="none" w:sz="0" w:space="0" w:color="auto"/>
        <w:right w:val="none" w:sz="0" w:space="0" w:color="auto"/>
      </w:divBdr>
    </w:div>
    <w:div w:id="592708791">
      <w:bodyDiv w:val="1"/>
      <w:marLeft w:val="0"/>
      <w:marRight w:val="0"/>
      <w:marTop w:val="0"/>
      <w:marBottom w:val="0"/>
      <w:divBdr>
        <w:top w:val="none" w:sz="0" w:space="0" w:color="auto"/>
        <w:left w:val="none" w:sz="0" w:space="0" w:color="auto"/>
        <w:bottom w:val="none" w:sz="0" w:space="0" w:color="auto"/>
        <w:right w:val="none" w:sz="0" w:space="0" w:color="auto"/>
      </w:divBdr>
    </w:div>
    <w:div w:id="742793879">
      <w:bodyDiv w:val="1"/>
      <w:marLeft w:val="0"/>
      <w:marRight w:val="0"/>
      <w:marTop w:val="0"/>
      <w:marBottom w:val="0"/>
      <w:divBdr>
        <w:top w:val="none" w:sz="0" w:space="0" w:color="auto"/>
        <w:left w:val="none" w:sz="0" w:space="0" w:color="auto"/>
        <w:bottom w:val="none" w:sz="0" w:space="0" w:color="auto"/>
        <w:right w:val="none" w:sz="0" w:space="0" w:color="auto"/>
      </w:divBdr>
    </w:div>
    <w:div w:id="847791168">
      <w:bodyDiv w:val="1"/>
      <w:marLeft w:val="0"/>
      <w:marRight w:val="0"/>
      <w:marTop w:val="0"/>
      <w:marBottom w:val="0"/>
      <w:divBdr>
        <w:top w:val="none" w:sz="0" w:space="0" w:color="auto"/>
        <w:left w:val="none" w:sz="0" w:space="0" w:color="auto"/>
        <w:bottom w:val="none" w:sz="0" w:space="0" w:color="auto"/>
        <w:right w:val="none" w:sz="0" w:space="0" w:color="auto"/>
      </w:divBdr>
    </w:div>
    <w:div w:id="923420769">
      <w:bodyDiv w:val="1"/>
      <w:marLeft w:val="0"/>
      <w:marRight w:val="0"/>
      <w:marTop w:val="0"/>
      <w:marBottom w:val="0"/>
      <w:divBdr>
        <w:top w:val="none" w:sz="0" w:space="0" w:color="auto"/>
        <w:left w:val="none" w:sz="0" w:space="0" w:color="auto"/>
        <w:bottom w:val="none" w:sz="0" w:space="0" w:color="auto"/>
        <w:right w:val="none" w:sz="0" w:space="0" w:color="auto"/>
      </w:divBdr>
    </w:div>
    <w:div w:id="1513882482">
      <w:bodyDiv w:val="1"/>
      <w:marLeft w:val="0"/>
      <w:marRight w:val="0"/>
      <w:marTop w:val="0"/>
      <w:marBottom w:val="0"/>
      <w:divBdr>
        <w:top w:val="none" w:sz="0" w:space="0" w:color="auto"/>
        <w:left w:val="none" w:sz="0" w:space="0" w:color="auto"/>
        <w:bottom w:val="none" w:sz="0" w:space="0" w:color="auto"/>
        <w:right w:val="none" w:sz="0" w:space="0" w:color="auto"/>
      </w:divBdr>
    </w:div>
    <w:div w:id="1729185072">
      <w:bodyDiv w:val="1"/>
      <w:marLeft w:val="0"/>
      <w:marRight w:val="0"/>
      <w:marTop w:val="0"/>
      <w:marBottom w:val="0"/>
      <w:divBdr>
        <w:top w:val="none" w:sz="0" w:space="0" w:color="auto"/>
        <w:left w:val="none" w:sz="0" w:space="0" w:color="auto"/>
        <w:bottom w:val="none" w:sz="0" w:space="0" w:color="auto"/>
        <w:right w:val="none" w:sz="0" w:space="0" w:color="auto"/>
      </w:divBdr>
    </w:div>
    <w:div w:id="199780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1CC426-AA27-48BC-AABE-E8CBC79BA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TotalTime>
  <Pages>7</Pages>
  <Words>3527</Words>
  <Characters>20106</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Vanya Petkova</dc:creator>
  <cp:keywords/>
  <dc:description/>
  <cp:lastModifiedBy>Vanya Petkova</cp:lastModifiedBy>
  <cp:revision>38</cp:revision>
  <dcterms:created xsi:type="dcterms:W3CDTF">2025-09-01T12:37:00Z</dcterms:created>
  <dcterms:modified xsi:type="dcterms:W3CDTF">2025-09-17T15:47:00Z</dcterms:modified>
</cp:coreProperties>
</file>